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37" w:rsidRDefault="00A85637" w:rsidP="00795F21">
      <w:pPr>
        <w:jc w:val="center"/>
        <w:rPr>
          <w:lang w:val="en-US"/>
        </w:rPr>
      </w:pPr>
      <w:bookmarkStart w:id="0" w:name="_Toc34258887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0" type="#_x0000_t75" style="position:absolute;left:0;text-align:left;margin-left:14.45pt;margin-top:-20.4pt;width:527.05pt;height:790.9pt;z-index:-1;mso-position-horizontal-relative:text;mso-position-vertical-relative:text;mso-width-relative:page;mso-height-relative:page" wrapcoords="-29 0 -29 21580 21600 21580 21600 0 -29 0">
            <v:imagedata r:id="rId8" o:title="фото16" croptop="2433f" cropleft="4097f"/>
            <w10:wrap type="through"/>
          </v:shape>
        </w:pict>
      </w:r>
    </w:p>
    <w:p w:rsidR="00CE5E52" w:rsidRPr="00795F21" w:rsidRDefault="00CE5E52" w:rsidP="00A85637">
      <w:pPr>
        <w:pStyle w:val="a6"/>
        <w:ind w:left="720" w:firstLine="0"/>
        <w:rPr>
          <w:sz w:val="24"/>
        </w:rPr>
      </w:pPr>
      <w:bookmarkStart w:id="1" w:name="_GoBack"/>
      <w:bookmarkEnd w:id="0"/>
      <w:bookmarkEnd w:id="1"/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526"/>
        <w:gridCol w:w="3911"/>
        <w:gridCol w:w="9"/>
        <w:gridCol w:w="3568"/>
      </w:tblGrid>
      <w:tr w:rsidR="00743178" w:rsidRPr="00795F21" w:rsidTr="00FE5D76">
        <w:tc>
          <w:tcPr>
            <w:tcW w:w="720" w:type="dxa"/>
            <w:shd w:val="clear" w:color="auto" w:fill="auto"/>
          </w:tcPr>
          <w:p w:rsidR="00743178" w:rsidRPr="00795F21" w:rsidRDefault="00743178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95F21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  <w:tc>
          <w:tcPr>
            <w:tcW w:w="1548" w:type="dxa"/>
            <w:shd w:val="clear" w:color="auto" w:fill="auto"/>
          </w:tcPr>
          <w:p w:rsidR="00743178" w:rsidRPr="00795F21" w:rsidRDefault="00743178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95F21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743178" w:rsidRPr="00795F21" w:rsidRDefault="00743178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95F21">
              <w:rPr>
                <w:rFonts w:ascii="Times New Roman" w:hAnsi="Times New Roman"/>
                <w:sz w:val="24"/>
                <w:szCs w:val="24"/>
              </w:rPr>
              <w:t>Наименование формы (+ дополнительные,</w:t>
            </w:r>
            <w:r w:rsidRPr="00795F21">
              <w:rPr>
                <w:rFonts w:ascii="Times New Roman" w:hAnsi="Times New Roman"/>
                <w:sz w:val="24"/>
                <w:szCs w:val="24"/>
              </w:rPr>
              <w:br/>
              <w:t>- исключаемые реквизиты)</w:t>
            </w:r>
          </w:p>
        </w:tc>
        <w:tc>
          <w:tcPr>
            <w:tcW w:w="3642" w:type="dxa"/>
            <w:shd w:val="clear" w:color="auto" w:fill="auto"/>
          </w:tcPr>
          <w:p w:rsidR="00743178" w:rsidRPr="00795F21" w:rsidRDefault="00743178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795F21">
              <w:rPr>
                <w:rFonts w:ascii="Times New Roman" w:hAnsi="Times New Roman"/>
                <w:sz w:val="24"/>
                <w:szCs w:val="24"/>
              </w:rPr>
              <w:t>Норма о составлении / реквизитах,</w:t>
            </w:r>
            <w:r w:rsidRPr="00795F21">
              <w:rPr>
                <w:rFonts w:ascii="Times New Roman" w:hAnsi="Times New Roman"/>
                <w:sz w:val="24"/>
                <w:szCs w:val="24"/>
              </w:rPr>
              <w:br/>
              <w:t>акт госоргана или приложение к УП</w:t>
            </w:r>
          </w:p>
        </w:tc>
      </w:tr>
      <w:tr w:rsidR="00743178" w:rsidRPr="00795F21" w:rsidTr="00FE5D76">
        <w:tc>
          <w:tcPr>
            <w:tcW w:w="720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□</w:t>
            </w:r>
          </w:p>
        </w:tc>
        <w:tc>
          <w:tcPr>
            <w:tcW w:w="1548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Заявление о выдаче денежных средств</w:t>
            </w:r>
            <w:r w:rsidRPr="00795F21">
              <w:rPr>
                <w:sz w:val="24"/>
                <w:szCs w:val="24"/>
              </w:rPr>
              <w:br/>
              <w:t>под отчет</w:t>
            </w:r>
          </w:p>
        </w:tc>
        <w:tc>
          <w:tcPr>
            <w:tcW w:w="3642" w:type="dxa"/>
            <w:shd w:val="clear" w:color="auto" w:fill="auto"/>
          </w:tcPr>
          <w:p w:rsidR="00743178" w:rsidRPr="00795F21" w:rsidRDefault="00743178" w:rsidP="00743178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Пункт 4.4 Положения 373-П</w:t>
            </w:r>
            <w:r w:rsidRPr="00795F21">
              <w:rPr>
                <w:sz w:val="24"/>
                <w:szCs w:val="24"/>
              </w:rPr>
              <w:br/>
              <w:t>Приложение №1</w:t>
            </w:r>
          </w:p>
        </w:tc>
      </w:tr>
      <w:tr w:rsidR="00743178" w:rsidRPr="00795F21" w:rsidTr="00FE5D76">
        <w:tc>
          <w:tcPr>
            <w:tcW w:w="720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□</w:t>
            </w:r>
          </w:p>
        </w:tc>
        <w:tc>
          <w:tcPr>
            <w:tcW w:w="1548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795F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Расчетный листок выплат работн</w:t>
            </w:r>
            <w:r w:rsidRPr="00795F21">
              <w:rPr>
                <w:sz w:val="24"/>
                <w:szCs w:val="24"/>
              </w:rPr>
              <w:t>и</w:t>
            </w:r>
            <w:r w:rsidRPr="00795F21">
              <w:rPr>
                <w:sz w:val="24"/>
                <w:szCs w:val="24"/>
              </w:rPr>
              <w:t>ку</w:t>
            </w:r>
          </w:p>
        </w:tc>
        <w:tc>
          <w:tcPr>
            <w:tcW w:w="3642" w:type="dxa"/>
            <w:shd w:val="clear" w:color="auto" w:fill="auto"/>
          </w:tcPr>
          <w:p w:rsidR="00743178" w:rsidRPr="00795F21" w:rsidRDefault="00743178" w:rsidP="00743178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Статья 136 Трудового кодекса РФ</w:t>
            </w:r>
            <w:r w:rsidRPr="00795F21">
              <w:rPr>
                <w:sz w:val="24"/>
                <w:szCs w:val="24"/>
              </w:rPr>
              <w:br/>
              <w:t xml:space="preserve">Приложение  № 2 </w:t>
            </w:r>
          </w:p>
        </w:tc>
      </w:tr>
      <w:tr w:rsidR="00743178" w:rsidRPr="00795F21" w:rsidTr="00FE5D76">
        <w:tc>
          <w:tcPr>
            <w:tcW w:w="720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□</w:t>
            </w:r>
          </w:p>
        </w:tc>
        <w:tc>
          <w:tcPr>
            <w:tcW w:w="1548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-</w:t>
            </w:r>
          </w:p>
        </w:tc>
        <w:tc>
          <w:tcPr>
            <w:tcW w:w="3981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Заявление о предоставлении ста</w:t>
            </w:r>
            <w:r w:rsidRPr="00795F21">
              <w:rPr>
                <w:sz w:val="24"/>
                <w:szCs w:val="24"/>
              </w:rPr>
              <w:t>н</w:t>
            </w:r>
            <w:r w:rsidRPr="00795F21">
              <w:rPr>
                <w:sz w:val="24"/>
                <w:szCs w:val="24"/>
              </w:rPr>
              <w:t>дартных налоговых вычетов по НДФЛ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743178" w:rsidRPr="00795F21" w:rsidRDefault="00743178" w:rsidP="00743178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Статья 218 Налогового кодекса РФ</w:t>
            </w:r>
            <w:r w:rsidRPr="00795F21">
              <w:rPr>
                <w:sz w:val="24"/>
                <w:szCs w:val="24"/>
              </w:rPr>
              <w:br/>
              <w:t>Приложение № 3</w:t>
            </w:r>
          </w:p>
        </w:tc>
      </w:tr>
      <w:tr w:rsidR="00743178" w:rsidRPr="00795F21" w:rsidTr="00FE5D76">
        <w:tc>
          <w:tcPr>
            <w:tcW w:w="720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□</w:t>
            </w:r>
          </w:p>
        </w:tc>
        <w:tc>
          <w:tcPr>
            <w:tcW w:w="1548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-</w:t>
            </w:r>
          </w:p>
        </w:tc>
        <w:tc>
          <w:tcPr>
            <w:tcW w:w="3981" w:type="dxa"/>
            <w:shd w:val="clear" w:color="auto" w:fill="auto"/>
          </w:tcPr>
          <w:p w:rsidR="00743178" w:rsidRPr="00795F21" w:rsidRDefault="00743178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743178" w:rsidRPr="00795F21" w:rsidRDefault="00743178" w:rsidP="00743178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795F21">
              <w:rPr>
                <w:sz w:val="24"/>
                <w:szCs w:val="24"/>
              </w:rPr>
              <w:t>Приложение № 4</w:t>
            </w:r>
          </w:p>
        </w:tc>
      </w:tr>
    </w:tbl>
    <w:p w:rsidR="00B22DD3" w:rsidRPr="00795F21" w:rsidRDefault="00B22DD3" w:rsidP="0087529E">
      <w:pPr>
        <w:pStyle w:val="a6"/>
        <w:spacing w:before="120"/>
        <w:ind w:firstLine="0"/>
        <w:rPr>
          <w:b/>
          <w:bCs/>
          <w:sz w:val="24"/>
        </w:rPr>
      </w:pPr>
    </w:p>
    <w:p w:rsidR="0087529E" w:rsidRPr="00BA03A9" w:rsidRDefault="0087529E" w:rsidP="0087529E">
      <w:pPr>
        <w:pStyle w:val="a6"/>
        <w:spacing w:before="120"/>
        <w:ind w:firstLine="0"/>
        <w:rPr>
          <w:sz w:val="24"/>
        </w:rPr>
      </w:pPr>
      <w:r w:rsidRPr="00BA03A9">
        <w:rPr>
          <w:b/>
          <w:bCs/>
          <w:sz w:val="24"/>
        </w:rPr>
        <w:t>1.2.2.</w:t>
      </w:r>
      <w:r w:rsidRPr="00BA03A9">
        <w:rPr>
          <w:sz w:val="24"/>
        </w:rPr>
        <w:t xml:space="preserve"> </w:t>
      </w:r>
      <w:r w:rsidRPr="00BA03A9">
        <w:rPr>
          <w:b/>
          <w:sz w:val="24"/>
        </w:rPr>
        <w:t>.</w:t>
      </w:r>
      <w:r w:rsidRPr="00BA03A9">
        <w:rPr>
          <w:sz w:val="24"/>
        </w:rPr>
        <w:t xml:space="preserve"> Входящие первичные учетные документы оформляются контрагентами и (или) третьими лицами в необходимом количестве экземпляров, не менее одного из которых передается экон</w:t>
      </w:r>
      <w:r w:rsidRPr="00BA03A9">
        <w:rPr>
          <w:sz w:val="24"/>
        </w:rPr>
        <w:t>о</w:t>
      </w:r>
      <w:r w:rsidRPr="00BA03A9">
        <w:rPr>
          <w:sz w:val="24"/>
        </w:rPr>
        <w:t>мическому суб</w:t>
      </w:r>
      <w:r w:rsidRPr="00BA03A9">
        <w:rPr>
          <w:sz w:val="24"/>
        </w:rPr>
        <w:t>ъ</w:t>
      </w:r>
      <w:r w:rsidRPr="00BA03A9">
        <w:rPr>
          <w:sz w:val="24"/>
        </w:rPr>
        <w:t>екту для отражения в учете фактов хозяйственной жизни.</w:t>
      </w:r>
    </w:p>
    <w:p w:rsidR="0087529E" w:rsidRPr="00BA03A9" w:rsidRDefault="0087529E" w:rsidP="0087529E">
      <w:pPr>
        <w:pStyle w:val="a6"/>
        <w:spacing w:after="120"/>
        <w:ind w:firstLine="709"/>
        <w:rPr>
          <w:sz w:val="24"/>
        </w:rPr>
      </w:pPr>
      <w:r w:rsidRPr="00BA03A9">
        <w:rPr>
          <w:sz w:val="24"/>
        </w:rPr>
        <w:t>При получении от контрагентов и (или) третьих лиц входящих первичных учетных д</w:t>
      </w:r>
      <w:r w:rsidRPr="00BA03A9">
        <w:rPr>
          <w:sz w:val="24"/>
        </w:rPr>
        <w:t>о</w:t>
      </w:r>
      <w:r w:rsidRPr="00BA03A9">
        <w:rPr>
          <w:sz w:val="24"/>
        </w:rPr>
        <w:t>кументов, форма и порядок заполнения которых предусмотрены действующими нормативными правовыми акт</w:t>
      </w:r>
      <w:r w:rsidRPr="00BA03A9">
        <w:rPr>
          <w:sz w:val="24"/>
        </w:rPr>
        <w:t>а</w:t>
      </w:r>
      <w:r w:rsidRPr="00BA03A9">
        <w:rPr>
          <w:sz w:val="24"/>
        </w:rPr>
        <w:t>ми, проверять соответствие данных документов требованиям названных актов, а в случае несоответствия – принимать меры к получению надлежаще оформленных докуме</w:t>
      </w:r>
      <w:r w:rsidRPr="00BA03A9">
        <w:rPr>
          <w:sz w:val="24"/>
        </w:rPr>
        <w:t>н</w:t>
      </w:r>
      <w:r w:rsidRPr="00BA03A9">
        <w:rPr>
          <w:sz w:val="24"/>
        </w:rPr>
        <w:t>тов по перечню:</w:t>
      </w:r>
    </w:p>
    <w:tbl>
      <w:tblPr>
        <w:tblW w:w="9853" w:type="dxa"/>
        <w:tblInd w:w="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594"/>
        <w:gridCol w:w="3899"/>
        <w:gridCol w:w="3474"/>
      </w:tblGrid>
      <w:tr w:rsidR="0087529E" w:rsidRPr="00BA03A9" w:rsidTr="00FE5D76">
        <w:tc>
          <w:tcPr>
            <w:tcW w:w="709" w:type="dxa"/>
            <w:shd w:val="clear" w:color="auto" w:fill="auto"/>
          </w:tcPr>
          <w:p w:rsidR="0087529E" w:rsidRPr="00BA03A9" w:rsidRDefault="0087529E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  <w:tc>
          <w:tcPr>
            <w:tcW w:w="1618" w:type="dxa"/>
            <w:shd w:val="clear" w:color="auto" w:fill="auto"/>
          </w:tcPr>
          <w:p w:rsidR="0087529E" w:rsidRPr="00BA03A9" w:rsidRDefault="0087529E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Код формы</w:t>
            </w:r>
            <w:r w:rsidRPr="00BA03A9">
              <w:rPr>
                <w:rFonts w:ascii="Times New Roman" w:hAnsi="Times New Roman"/>
                <w:sz w:val="24"/>
                <w:szCs w:val="24"/>
              </w:rPr>
              <w:br/>
              <w:t>ОК 011-93 (ОКУД)</w:t>
            </w:r>
          </w:p>
        </w:tc>
        <w:tc>
          <w:tcPr>
            <w:tcW w:w="3980" w:type="dxa"/>
            <w:shd w:val="clear" w:color="auto" w:fill="auto"/>
          </w:tcPr>
          <w:p w:rsidR="0087529E" w:rsidRPr="00BA03A9" w:rsidRDefault="0087529E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</w:p>
        </w:tc>
        <w:tc>
          <w:tcPr>
            <w:tcW w:w="3546" w:type="dxa"/>
            <w:shd w:val="clear" w:color="auto" w:fill="auto"/>
          </w:tcPr>
          <w:p w:rsidR="0087529E" w:rsidRPr="00BA03A9" w:rsidRDefault="0087529E" w:rsidP="00FE5D76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A03A9">
              <w:rPr>
                <w:rFonts w:ascii="Times New Roman" w:hAnsi="Times New Roman"/>
                <w:spacing w:val="-2"/>
                <w:sz w:val="24"/>
                <w:szCs w:val="24"/>
              </w:rPr>
              <w:t>Норма о составлении / реквизитах,</w:t>
            </w:r>
            <w:r w:rsidRPr="00BA03A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A03A9">
              <w:rPr>
                <w:rFonts w:ascii="Times New Roman" w:hAnsi="Times New Roman"/>
                <w:sz w:val="24"/>
                <w:szCs w:val="24"/>
              </w:rPr>
              <w:t>акт госоргана или приложение к УП</w:t>
            </w:r>
          </w:p>
        </w:tc>
      </w:tr>
      <w:tr w:rsidR="0087529E" w:rsidRPr="00BA03A9" w:rsidTr="00FE5D76">
        <w:tc>
          <w:tcPr>
            <w:tcW w:w="709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□</w:t>
            </w:r>
          </w:p>
        </w:tc>
        <w:tc>
          <w:tcPr>
            <w:tcW w:w="1618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Все входящие документы от конт</w:t>
            </w:r>
            <w:r w:rsidRPr="00BA03A9">
              <w:rPr>
                <w:sz w:val="24"/>
                <w:szCs w:val="24"/>
              </w:rPr>
              <w:t>р</w:t>
            </w:r>
            <w:r w:rsidRPr="00BA03A9">
              <w:rPr>
                <w:sz w:val="24"/>
                <w:szCs w:val="24"/>
              </w:rPr>
              <w:t>агентов – учреждений госсектора по установле</w:t>
            </w:r>
            <w:r w:rsidRPr="00BA03A9">
              <w:rPr>
                <w:sz w:val="24"/>
                <w:szCs w:val="24"/>
              </w:rPr>
              <w:t>н</w:t>
            </w:r>
            <w:r w:rsidRPr="00BA03A9">
              <w:rPr>
                <w:sz w:val="24"/>
                <w:szCs w:val="24"/>
              </w:rPr>
              <w:t>ным Минфином РФ формам</w:t>
            </w:r>
          </w:p>
        </w:tc>
        <w:tc>
          <w:tcPr>
            <w:tcW w:w="3546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Приказ Минфина РФ от 15.12.2010 № 173н «Об утве</w:t>
            </w:r>
            <w:r w:rsidRPr="00BA03A9">
              <w:rPr>
                <w:sz w:val="24"/>
                <w:szCs w:val="24"/>
              </w:rPr>
              <w:t>р</w:t>
            </w:r>
            <w:r w:rsidRPr="00BA03A9">
              <w:rPr>
                <w:sz w:val="24"/>
                <w:szCs w:val="24"/>
              </w:rPr>
              <w:t>ждении форм первичных уче</w:t>
            </w:r>
            <w:r w:rsidRPr="00BA03A9">
              <w:rPr>
                <w:sz w:val="24"/>
                <w:szCs w:val="24"/>
              </w:rPr>
              <w:t>т</w:t>
            </w:r>
            <w:r w:rsidRPr="00BA03A9">
              <w:rPr>
                <w:sz w:val="24"/>
                <w:szCs w:val="24"/>
              </w:rPr>
              <w:t>ных документов…»</w:t>
            </w:r>
          </w:p>
        </w:tc>
      </w:tr>
      <w:tr w:rsidR="0087529E" w:rsidRPr="00BA03A9" w:rsidTr="00FE5D76">
        <w:tc>
          <w:tcPr>
            <w:tcW w:w="709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□</w:t>
            </w:r>
          </w:p>
        </w:tc>
        <w:tc>
          <w:tcPr>
            <w:tcW w:w="1618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 xml:space="preserve">Транспортная накладная (ТН) </w:t>
            </w:r>
            <w:r w:rsidRPr="00BA03A9">
              <w:rPr>
                <w:sz w:val="24"/>
                <w:szCs w:val="24"/>
              </w:rPr>
              <w:br/>
              <w:t>(при заключении договоров пер</w:t>
            </w:r>
            <w:r w:rsidRPr="00BA03A9">
              <w:rPr>
                <w:sz w:val="24"/>
                <w:szCs w:val="24"/>
              </w:rPr>
              <w:t>е</w:t>
            </w:r>
            <w:r w:rsidRPr="00BA03A9">
              <w:rPr>
                <w:sz w:val="24"/>
                <w:szCs w:val="24"/>
              </w:rPr>
              <w:t xml:space="preserve">возки грузов автомобильным транспортом </w:t>
            </w:r>
            <w:r w:rsidRPr="00BA03A9">
              <w:rPr>
                <w:sz w:val="24"/>
                <w:szCs w:val="24"/>
              </w:rPr>
              <w:br/>
              <w:t>в качестве грузополучателя)</w:t>
            </w:r>
          </w:p>
        </w:tc>
        <w:tc>
          <w:tcPr>
            <w:tcW w:w="3546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Постановление Правительства РФ от 15.11.2011 № 272 (пр</w:t>
            </w:r>
            <w:r w:rsidRPr="00BA03A9">
              <w:rPr>
                <w:sz w:val="24"/>
                <w:szCs w:val="24"/>
              </w:rPr>
              <w:t>и</w:t>
            </w:r>
            <w:r w:rsidRPr="00BA03A9">
              <w:rPr>
                <w:sz w:val="24"/>
                <w:szCs w:val="24"/>
              </w:rPr>
              <w:t>ложение 4)</w:t>
            </w:r>
          </w:p>
        </w:tc>
      </w:tr>
      <w:tr w:rsidR="0087529E" w:rsidRPr="00BA03A9" w:rsidTr="00FE5D76">
        <w:tc>
          <w:tcPr>
            <w:tcW w:w="709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□</w:t>
            </w:r>
          </w:p>
        </w:tc>
        <w:tc>
          <w:tcPr>
            <w:tcW w:w="1618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jc w:val="center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Экспедиторская расписка (при з</w:t>
            </w:r>
            <w:r w:rsidRPr="00BA03A9">
              <w:rPr>
                <w:sz w:val="24"/>
                <w:szCs w:val="24"/>
              </w:rPr>
              <w:t>а</w:t>
            </w:r>
            <w:r w:rsidRPr="00BA03A9">
              <w:rPr>
                <w:sz w:val="24"/>
                <w:szCs w:val="24"/>
              </w:rPr>
              <w:t>казе транспортно-экспедиционных услуг)</w:t>
            </w:r>
          </w:p>
        </w:tc>
        <w:tc>
          <w:tcPr>
            <w:tcW w:w="3546" w:type="dxa"/>
            <w:shd w:val="clear" w:color="auto" w:fill="auto"/>
          </w:tcPr>
          <w:p w:rsidR="0087529E" w:rsidRPr="00BA03A9" w:rsidRDefault="0087529E" w:rsidP="00FE5D76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BA03A9">
              <w:rPr>
                <w:sz w:val="24"/>
                <w:szCs w:val="24"/>
              </w:rPr>
              <w:t>Приказ Минтранса от 11.02.2008 № 23 (приложение 2)</w:t>
            </w:r>
          </w:p>
        </w:tc>
      </w:tr>
    </w:tbl>
    <w:p w:rsidR="0087529E" w:rsidRPr="00BA03A9" w:rsidRDefault="0087529E" w:rsidP="0087529E">
      <w:pPr>
        <w:pStyle w:val="a6"/>
        <w:spacing w:before="120"/>
        <w:ind w:firstLine="0"/>
        <w:rPr>
          <w:sz w:val="24"/>
        </w:rPr>
      </w:pPr>
      <w:r w:rsidRPr="00BA03A9">
        <w:rPr>
          <w:sz w:val="24"/>
        </w:rPr>
        <w:t>В остальных случаях – лицу, на которое возложено ведение учета, проверять входящие перви</w:t>
      </w:r>
      <w:r w:rsidRPr="00BA03A9">
        <w:rPr>
          <w:sz w:val="24"/>
        </w:rPr>
        <w:t>ч</w:t>
      </w:r>
      <w:r w:rsidRPr="00BA03A9">
        <w:rPr>
          <w:sz w:val="24"/>
        </w:rPr>
        <w:t>ные учетные документы на предмет их соответствия перечню обязательных реквизитов, уст</w:t>
      </w:r>
      <w:r w:rsidRPr="00BA03A9">
        <w:rPr>
          <w:sz w:val="24"/>
        </w:rPr>
        <w:t>а</w:t>
      </w:r>
      <w:r w:rsidRPr="00BA03A9">
        <w:rPr>
          <w:sz w:val="24"/>
        </w:rPr>
        <w:t xml:space="preserve">новленному п. 2 ст. 9 Федерального закона от 06.12.2011 № 402-ФЗ «О бухгалтерском учете», а в случае несоответствия реквизитов установленным требованиям </w:t>
      </w:r>
      <w:r w:rsidRPr="00BA03A9">
        <w:rPr>
          <w:spacing w:val="-2"/>
          <w:sz w:val="24"/>
        </w:rPr>
        <w:t>возвращать документы конт</w:t>
      </w:r>
      <w:r w:rsidRPr="00BA03A9">
        <w:rPr>
          <w:spacing w:val="-2"/>
          <w:sz w:val="24"/>
        </w:rPr>
        <w:t>р</w:t>
      </w:r>
      <w:r w:rsidRPr="00BA03A9">
        <w:rPr>
          <w:spacing w:val="-2"/>
          <w:sz w:val="24"/>
        </w:rPr>
        <w:t>агентам для надлежащего оформления с сопроводительным пис</w:t>
      </w:r>
      <w:r w:rsidRPr="00BA03A9">
        <w:rPr>
          <w:spacing w:val="-2"/>
          <w:sz w:val="24"/>
        </w:rPr>
        <w:t>ь</w:t>
      </w:r>
      <w:r w:rsidRPr="00BA03A9">
        <w:rPr>
          <w:spacing w:val="-2"/>
          <w:sz w:val="24"/>
        </w:rPr>
        <w:t>мом;</w:t>
      </w:r>
    </w:p>
    <w:p w:rsidR="00CE5E52" w:rsidRPr="00BA03A9" w:rsidRDefault="00CE5E52" w:rsidP="0087529E">
      <w:pPr>
        <w:pStyle w:val="a6"/>
        <w:ind w:firstLine="0"/>
        <w:rPr>
          <w:sz w:val="24"/>
        </w:rPr>
      </w:pPr>
    </w:p>
    <w:p w:rsidR="00510B6F" w:rsidRPr="00BA03A9" w:rsidRDefault="00010D73" w:rsidP="00F85537">
      <w:pPr>
        <w:pStyle w:val="a6"/>
        <w:ind w:firstLine="0"/>
        <w:rPr>
          <w:spacing w:val="-2"/>
          <w:sz w:val="24"/>
        </w:rPr>
      </w:pPr>
      <w:r w:rsidRPr="00BA03A9">
        <w:rPr>
          <w:b/>
          <w:bCs/>
          <w:sz w:val="24"/>
        </w:rPr>
        <w:lastRenderedPageBreak/>
        <w:t>1.2.</w:t>
      </w:r>
      <w:r w:rsidR="0087529E" w:rsidRPr="00BA03A9">
        <w:rPr>
          <w:b/>
          <w:bCs/>
          <w:sz w:val="24"/>
        </w:rPr>
        <w:t>3</w:t>
      </w:r>
      <w:r w:rsidRPr="00BA03A9">
        <w:rPr>
          <w:bCs/>
          <w:sz w:val="24"/>
        </w:rPr>
        <w:t>.</w:t>
      </w:r>
      <w:r w:rsidR="0087529E" w:rsidRPr="00BA03A9">
        <w:rPr>
          <w:bCs/>
          <w:sz w:val="24"/>
        </w:rPr>
        <w:t xml:space="preserve"> В остальных случаях г</w:t>
      </w:r>
      <w:r w:rsidR="00F85537" w:rsidRPr="00BA03A9">
        <w:rPr>
          <w:sz w:val="24"/>
        </w:rPr>
        <w:t>лавному бухгалтеру</w:t>
      </w:r>
      <w:r w:rsidR="00DD101E" w:rsidRPr="00BA03A9">
        <w:rPr>
          <w:sz w:val="24"/>
        </w:rPr>
        <w:t xml:space="preserve"> проверять входящие первичные учетные док</w:t>
      </w:r>
      <w:r w:rsidR="00DD101E" w:rsidRPr="00BA03A9">
        <w:rPr>
          <w:sz w:val="24"/>
        </w:rPr>
        <w:t>у</w:t>
      </w:r>
      <w:r w:rsidR="00DD101E" w:rsidRPr="00BA03A9">
        <w:rPr>
          <w:sz w:val="24"/>
        </w:rPr>
        <w:t>менты на предмет их соответствия перечню обязательных реквизитов, установленному п. 2 ст. 9 Федеральног</w:t>
      </w:r>
      <w:r w:rsidR="004F28E2" w:rsidRPr="00BA03A9">
        <w:rPr>
          <w:sz w:val="24"/>
        </w:rPr>
        <w:t xml:space="preserve">о закона от 06.12.2011 № 402-ФЗ, </w:t>
      </w:r>
      <w:r w:rsidRPr="00BA03A9">
        <w:rPr>
          <w:sz w:val="24"/>
        </w:rPr>
        <w:t xml:space="preserve">а </w:t>
      </w:r>
      <w:r w:rsidR="004F28E2" w:rsidRPr="00BA03A9">
        <w:rPr>
          <w:sz w:val="24"/>
        </w:rPr>
        <w:t xml:space="preserve">в случае несоответствия реквизитов </w:t>
      </w:r>
      <w:r w:rsidRPr="00BA03A9">
        <w:rPr>
          <w:sz w:val="24"/>
        </w:rPr>
        <w:t>устано</w:t>
      </w:r>
      <w:r w:rsidRPr="00BA03A9">
        <w:rPr>
          <w:sz w:val="24"/>
        </w:rPr>
        <w:t>в</w:t>
      </w:r>
      <w:r w:rsidRPr="00BA03A9">
        <w:rPr>
          <w:sz w:val="24"/>
        </w:rPr>
        <w:t>ленным требованиям</w:t>
      </w:r>
      <w:r w:rsidR="00F85537" w:rsidRPr="00BA03A9">
        <w:rPr>
          <w:sz w:val="24"/>
        </w:rPr>
        <w:t xml:space="preserve"> </w:t>
      </w:r>
      <w:r w:rsidR="00634FE4" w:rsidRPr="00BA03A9">
        <w:rPr>
          <w:spacing w:val="-2"/>
          <w:sz w:val="24"/>
        </w:rPr>
        <w:t xml:space="preserve">возвращать документы </w:t>
      </w:r>
      <w:r w:rsidR="004F28E2" w:rsidRPr="00BA03A9">
        <w:rPr>
          <w:spacing w:val="-2"/>
          <w:sz w:val="24"/>
        </w:rPr>
        <w:t xml:space="preserve">контрагентам для </w:t>
      </w:r>
      <w:r w:rsidR="001B6DAC" w:rsidRPr="00BA03A9">
        <w:rPr>
          <w:spacing w:val="-2"/>
          <w:sz w:val="24"/>
        </w:rPr>
        <w:t>надлежащего оформления</w:t>
      </w:r>
      <w:r w:rsidR="00634FE4" w:rsidRPr="00BA03A9">
        <w:rPr>
          <w:spacing w:val="-2"/>
          <w:sz w:val="24"/>
        </w:rPr>
        <w:t xml:space="preserve"> с с</w:t>
      </w:r>
      <w:r w:rsidR="00634FE4" w:rsidRPr="00BA03A9">
        <w:rPr>
          <w:spacing w:val="-2"/>
          <w:sz w:val="24"/>
        </w:rPr>
        <w:t>о</w:t>
      </w:r>
      <w:r w:rsidR="00634FE4" w:rsidRPr="00BA03A9">
        <w:rPr>
          <w:spacing w:val="-2"/>
          <w:sz w:val="24"/>
        </w:rPr>
        <w:t>проводительным пис</w:t>
      </w:r>
      <w:r w:rsidR="00634FE4" w:rsidRPr="00BA03A9">
        <w:rPr>
          <w:spacing w:val="-2"/>
          <w:sz w:val="24"/>
        </w:rPr>
        <w:t>ь</w:t>
      </w:r>
      <w:r w:rsidR="00634FE4" w:rsidRPr="00BA03A9">
        <w:rPr>
          <w:spacing w:val="-2"/>
          <w:sz w:val="24"/>
        </w:rPr>
        <w:t>мом</w:t>
      </w:r>
      <w:r w:rsidR="0087529E" w:rsidRPr="00BA03A9">
        <w:rPr>
          <w:spacing w:val="-2"/>
          <w:sz w:val="24"/>
        </w:rPr>
        <w:t>.</w:t>
      </w:r>
    </w:p>
    <w:p w:rsidR="0087529E" w:rsidRPr="00BA03A9" w:rsidRDefault="0087529E" w:rsidP="0087529E">
      <w:pPr>
        <w:pStyle w:val="a6"/>
        <w:ind w:firstLine="0"/>
        <w:rPr>
          <w:b/>
          <w:bCs/>
          <w:sz w:val="24"/>
        </w:rPr>
      </w:pPr>
    </w:p>
    <w:p w:rsidR="0087529E" w:rsidRPr="00BA03A9" w:rsidRDefault="00B22DD3" w:rsidP="0087529E">
      <w:pPr>
        <w:pStyle w:val="a6"/>
        <w:ind w:firstLine="0"/>
        <w:rPr>
          <w:rStyle w:val="afff0"/>
          <w:rFonts w:ascii="Times New Roman" w:hAnsi="Times New Roman" w:cs="Times New Roman"/>
          <w:i w:val="0"/>
          <w:sz w:val="24"/>
          <w:szCs w:val="24"/>
        </w:rPr>
      </w:pPr>
      <w:r w:rsidRPr="00BA03A9">
        <w:rPr>
          <w:b/>
          <w:bCs/>
          <w:sz w:val="24"/>
        </w:rPr>
        <w:t>1.2.4</w:t>
      </w:r>
      <w:r w:rsidR="0087529E" w:rsidRPr="00BA03A9">
        <w:rPr>
          <w:b/>
          <w:bCs/>
          <w:sz w:val="24"/>
        </w:rPr>
        <w:t xml:space="preserve">. </w:t>
      </w:r>
      <w:r w:rsidR="0087529E" w:rsidRPr="00BA03A9">
        <w:rPr>
          <w:sz w:val="24"/>
        </w:rPr>
        <w:t>При поступлении первичных документов на иностранных языках возвращать документа контрагентам для построчного перевода на ру</w:t>
      </w:r>
      <w:r w:rsidR="0087529E" w:rsidRPr="00BA03A9">
        <w:rPr>
          <w:sz w:val="24"/>
        </w:rPr>
        <w:t>с</w:t>
      </w:r>
      <w:r w:rsidR="0087529E" w:rsidRPr="00BA03A9">
        <w:rPr>
          <w:sz w:val="24"/>
        </w:rPr>
        <w:t>ский язык.</w:t>
      </w:r>
    </w:p>
    <w:p w:rsidR="0087529E" w:rsidRPr="0087529E" w:rsidRDefault="0087529E" w:rsidP="0087529E">
      <w:pPr>
        <w:pStyle w:val="a6"/>
        <w:spacing w:before="120"/>
        <w:ind w:left="1418" w:hanging="1418"/>
        <w:rPr>
          <w:rStyle w:val="afff0"/>
          <w:rFonts w:ascii="Times New Roman" w:hAnsi="Times New Roman" w:cs="Times New Roman"/>
          <w:i w:val="0"/>
          <w:sz w:val="20"/>
          <w:szCs w:val="20"/>
        </w:rPr>
      </w:pPr>
      <w:r w:rsidRPr="0087529E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87529E">
        <w:rPr>
          <w:rStyle w:val="afff0"/>
          <w:rFonts w:ascii="Times New Roman" w:hAnsi="Times New Roman" w:cs="Times New Roman"/>
          <w:i w:val="0"/>
          <w:sz w:val="20"/>
          <w:szCs w:val="20"/>
        </w:rPr>
        <w:tab/>
        <w:t>Статьи 7, 9 Федерального закона от 06.12.2011 № 402-ФЗ «О бухгалтерском учете»; ст</w:t>
      </w:r>
      <w:r w:rsidRPr="0087529E">
        <w:rPr>
          <w:rStyle w:val="afff0"/>
          <w:rFonts w:ascii="Times New Roman" w:hAnsi="Times New Roman" w:cs="Times New Roman"/>
          <w:i w:val="0"/>
          <w:sz w:val="20"/>
          <w:szCs w:val="20"/>
        </w:rPr>
        <w:t>а</w:t>
      </w:r>
      <w:r w:rsidRPr="0087529E">
        <w:rPr>
          <w:rStyle w:val="afff0"/>
          <w:rFonts w:ascii="Times New Roman" w:hAnsi="Times New Roman" w:cs="Times New Roman"/>
          <w:i w:val="0"/>
          <w:sz w:val="20"/>
          <w:szCs w:val="20"/>
        </w:rPr>
        <w:t>тья 165 Бюджетного кодекса РФ; пункты 6, 7 Инструкции от 01.12.2010 № 157н.</w:t>
      </w:r>
    </w:p>
    <w:p w:rsidR="0087529E" w:rsidRPr="00F85537" w:rsidRDefault="0087529E" w:rsidP="00F85537">
      <w:pPr>
        <w:pStyle w:val="a6"/>
        <w:ind w:firstLine="0"/>
        <w:rPr>
          <w:rStyle w:val="afff0"/>
          <w:rFonts w:ascii="Times New Roman" w:hAnsi="Times New Roman" w:cs="Times New Roman"/>
          <w:i w:val="0"/>
          <w:sz w:val="22"/>
          <w:szCs w:val="24"/>
        </w:rPr>
      </w:pPr>
    </w:p>
    <w:p w:rsidR="001B6DAC" w:rsidRPr="00BA03A9" w:rsidRDefault="001B6DAC" w:rsidP="002374C5">
      <w:pPr>
        <w:pStyle w:val="4"/>
        <w:rPr>
          <w:rFonts w:ascii="Times New Roman" w:hAnsi="Times New Roman"/>
          <w:sz w:val="24"/>
          <w:szCs w:val="24"/>
        </w:rPr>
      </w:pPr>
      <w:bookmarkStart w:id="2" w:name="_Toc342588880"/>
      <w:r w:rsidRPr="00BA03A9">
        <w:rPr>
          <w:rFonts w:ascii="Times New Roman" w:hAnsi="Times New Roman"/>
          <w:sz w:val="24"/>
          <w:szCs w:val="24"/>
        </w:rPr>
        <w:t xml:space="preserve">1.3. </w:t>
      </w:r>
      <w:r w:rsidR="002374C5" w:rsidRPr="00BA03A9">
        <w:rPr>
          <w:rFonts w:ascii="Times New Roman" w:hAnsi="Times New Roman"/>
          <w:sz w:val="24"/>
          <w:szCs w:val="24"/>
        </w:rPr>
        <w:t>Технологии обработки учетной информации</w:t>
      </w:r>
      <w:bookmarkEnd w:id="2"/>
    </w:p>
    <w:p w:rsidR="0077708E" w:rsidRPr="00BA03A9" w:rsidRDefault="002374C5" w:rsidP="00CE5E52">
      <w:pPr>
        <w:pStyle w:val="a6"/>
        <w:ind w:firstLine="0"/>
        <w:rPr>
          <w:sz w:val="24"/>
        </w:rPr>
      </w:pPr>
      <w:r w:rsidRPr="00BA03A9">
        <w:rPr>
          <w:b/>
          <w:bCs/>
          <w:sz w:val="24"/>
        </w:rPr>
        <w:t>1.3.1.</w:t>
      </w:r>
      <w:r w:rsidRPr="00BA03A9">
        <w:rPr>
          <w:sz w:val="24"/>
        </w:rPr>
        <w:t xml:space="preserve"> </w:t>
      </w:r>
      <w:r w:rsidR="00CE5E52" w:rsidRPr="00BA03A9">
        <w:rPr>
          <w:sz w:val="24"/>
        </w:rPr>
        <w:t>Обработка учетной информации (документации) осуществляется</w:t>
      </w:r>
      <w:r w:rsidR="00F85537" w:rsidRPr="00BA03A9">
        <w:rPr>
          <w:sz w:val="24"/>
        </w:rPr>
        <w:t xml:space="preserve"> </w:t>
      </w:r>
      <w:r w:rsidR="004B6D6B" w:rsidRPr="00BA03A9">
        <w:rPr>
          <w:sz w:val="24"/>
        </w:rPr>
        <w:t xml:space="preserve">в электронном виде </w:t>
      </w:r>
      <w:r w:rsidR="00CE5E52" w:rsidRPr="00BA03A9">
        <w:rPr>
          <w:sz w:val="24"/>
        </w:rPr>
        <w:t xml:space="preserve">с </w:t>
      </w:r>
      <w:r w:rsidR="004B6D6B" w:rsidRPr="00BA03A9">
        <w:rPr>
          <w:sz w:val="24"/>
        </w:rPr>
        <w:t>использ</w:t>
      </w:r>
      <w:r w:rsidR="004B6D6B" w:rsidRPr="00BA03A9">
        <w:rPr>
          <w:sz w:val="24"/>
        </w:rPr>
        <w:t>о</w:t>
      </w:r>
      <w:r w:rsidR="004B6D6B" w:rsidRPr="00BA03A9">
        <w:rPr>
          <w:sz w:val="24"/>
        </w:rPr>
        <w:t>ванием</w:t>
      </w:r>
      <w:r w:rsidR="00CE5E52" w:rsidRPr="00BA03A9">
        <w:rPr>
          <w:sz w:val="24"/>
        </w:rPr>
        <w:t xml:space="preserve"> программного обеспечения</w:t>
      </w:r>
      <w:r w:rsidR="00F85537" w:rsidRPr="00BA03A9">
        <w:rPr>
          <w:sz w:val="24"/>
        </w:rPr>
        <w:t xml:space="preserve"> «1С» </w:t>
      </w:r>
      <w:r w:rsidR="00CE5E52" w:rsidRPr="00BA03A9">
        <w:rPr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4"/>
        <w:gridCol w:w="8681"/>
      </w:tblGrid>
      <w:tr w:rsidR="00CE5E52" w:rsidRPr="00BA0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5E52" w:rsidRPr="00BA03A9" w:rsidRDefault="00CE5E52" w:rsidP="007F6FD7">
            <w:pPr>
              <w:pStyle w:val="aff5"/>
              <w:spacing w:before="60" w:after="60"/>
              <w:jc w:val="both"/>
              <w:rPr>
                <w:szCs w:val="20"/>
              </w:rPr>
            </w:pPr>
            <w:r w:rsidRPr="00BA03A9">
              <w:rPr>
                <w:szCs w:val="20"/>
              </w:rPr>
              <w:t>Основание.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CE5E52" w:rsidRPr="00BA03A9" w:rsidRDefault="00CE5E52" w:rsidP="007F6FD7">
            <w:pPr>
              <w:pStyle w:val="aff5"/>
              <w:spacing w:before="60" w:after="60"/>
              <w:jc w:val="both"/>
              <w:rPr>
                <w:szCs w:val="20"/>
              </w:rPr>
            </w:pPr>
            <w:r w:rsidRPr="00BA03A9">
              <w:rPr>
                <w:szCs w:val="20"/>
              </w:rPr>
              <w:t>Пункт 6 Инструкции от 01.12.2010 № 157н.</w:t>
            </w:r>
          </w:p>
        </w:tc>
      </w:tr>
    </w:tbl>
    <w:p w:rsidR="002374C5" w:rsidRPr="00BA03A9" w:rsidRDefault="002374C5" w:rsidP="002374C5">
      <w:pPr>
        <w:pStyle w:val="4"/>
        <w:rPr>
          <w:rFonts w:ascii="Times New Roman" w:hAnsi="Times New Roman"/>
          <w:sz w:val="24"/>
          <w:szCs w:val="24"/>
        </w:rPr>
      </w:pPr>
      <w:bookmarkStart w:id="3" w:name="_Toc342588881"/>
      <w:r w:rsidRPr="00BA03A9">
        <w:rPr>
          <w:rFonts w:ascii="Times New Roman" w:hAnsi="Times New Roman"/>
          <w:sz w:val="24"/>
          <w:szCs w:val="24"/>
        </w:rPr>
        <w:t>1.4. Регистры бухгалтерского и налогового учета</w:t>
      </w:r>
      <w:bookmarkEnd w:id="3"/>
    </w:p>
    <w:p w:rsidR="00832060" w:rsidRPr="00BA03A9" w:rsidRDefault="002217C0" w:rsidP="00F85537">
      <w:pPr>
        <w:pStyle w:val="a6"/>
        <w:ind w:firstLine="0"/>
        <w:rPr>
          <w:sz w:val="24"/>
        </w:rPr>
      </w:pPr>
      <w:r w:rsidRPr="00BA03A9">
        <w:rPr>
          <w:b/>
          <w:bCs/>
          <w:sz w:val="24"/>
        </w:rPr>
        <w:t xml:space="preserve">1.4.1. </w:t>
      </w:r>
      <w:r w:rsidRPr="00BA03A9">
        <w:rPr>
          <w:sz w:val="24"/>
        </w:rPr>
        <w:t>Регистры бухгалтерского учета составлять по формам, устанавливаемым для организаций госуда</w:t>
      </w:r>
      <w:r w:rsidRPr="00BA03A9">
        <w:rPr>
          <w:sz w:val="24"/>
        </w:rPr>
        <w:t>р</w:t>
      </w:r>
      <w:r w:rsidRPr="00BA03A9">
        <w:rPr>
          <w:sz w:val="24"/>
        </w:rPr>
        <w:t xml:space="preserve">ственного сектора в соответствии с бюджетным законодательством. </w:t>
      </w:r>
    </w:p>
    <w:p w:rsidR="008506EE" w:rsidRPr="00BA03A9" w:rsidRDefault="008506EE" w:rsidP="00F85537">
      <w:pPr>
        <w:pStyle w:val="a6"/>
        <w:ind w:firstLine="0"/>
        <w:rPr>
          <w:sz w:val="24"/>
        </w:rPr>
      </w:pPr>
    </w:p>
    <w:p w:rsidR="00CE5E52" w:rsidRPr="00BA03A9" w:rsidRDefault="00832060" w:rsidP="002217C0">
      <w:pPr>
        <w:pStyle w:val="a6"/>
        <w:ind w:firstLine="0"/>
        <w:rPr>
          <w:sz w:val="24"/>
        </w:rPr>
      </w:pPr>
      <w:r w:rsidRPr="00BA03A9">
        <w:rPr>
          <w:b/>
          <w:sz w:val="24"/>
        </w:rPr>
        <w:t>1.4.2.</w:t>
      </w:r>
      <w:r w:rsidRPr="00BA03A9">
        <w:rPr>
          <w:sz w:val="24"/>
        </w:rPr>
        <w:t xml:space="preserve"> </w:t>
      </w:r>
      <w:r w:rsidR="002217C0" w:rsidRPr="00BA03A9">
        <w:rPr>
          <w:sz w:val="24"/>
        </w:rPr>
        <w:t>При ведении регистров бухгалтерского</w:t>
      </w:r>
      <w:r w:rsidR="00E213BC" w:rsidRPr="00BA03A9">
        <w:rPr>
          <w:sz w:val="24"/>
        </w:rPr>
        <w:t xml:space="preserve"> учета (</w:t>
      </w:r>
      <w:r w:rsidR="002217C0" w:rsidRPr="00BA03A9">
        <w:rPr>
          <w:sz w:val="24"/>
        </w:rPr>
        <w:t>не являющихся электронными документ</w:t>
      </w:r>
      <w:r w:rsidR="002217C0" w:rsidRPr="00BA03A9">
        <w:rPr>
          <w:sz w:val="24"/>
        </w:rPr>
        <w:t>а</w:t>
      </w:r>
      <w:r w:rsidR="002217C0" w:rsidRPr="00BA03A9">
        <w:rPr>
          <w:sz w:val="24"/>
        </w:rPr>
        <w:t>ми, подписываемыми электронной подписью</w:t>
      </w:r>
      <w:r w:rsidR="00E213BC" w:rsidRPr="00BA03A9">
        <w:rPr>
          <w:sz w:val="24"/>
        </w:rPr>
        <w:t>)</w:t>
      </w:r>
      <w:r w:rsidR="002217C0" w:rsidRPr="00BA03A9">
        <w:rPr>
          <w:sz w:val="24"/>
        </w:rPr>
        <w:t xml:space="preserve"> с применением средств автоматизации обеспеч</w:t>
      </w:r>
      <w:r w:rsidR="002217C0" w:rsidRPr="00BA03A9">
        <w:rPr>
          <w:sz w:val="24"/>
        </w:rPr>
        <w:t>и</w:t>
      </w:r>
      <w:r w:rsidR="002217C0" w:rsidRPr="00BA03A9">
        <w:rPr>
          <w:sz w:val="24"/>
        </w:rPr>
        <w:t>вать вывод регистров бухгалтерского учета на бумажные носители</w:t>
      </w:r>
      <w:r w:rsidR="00E213BC" w:rsidRPr="00BA03A9">
        <w:rPr>
          <w:sz w:val="24"/>
        </w:rPr>
        <w:t xml:space="preserve"> с заверением данных подп</w:t>
      </w:r>
      <w:r w:rsidR="00E213BC" w:rsidRPr="00BA03A9">
        <w:rPr>
          <w:sz w:val="24"/>
        </w:rPr>
        <w:t>и</w:t>
      </w:r>
      <w:r w:rsidR="00E213BC" w:rsidRPr="00BA03A9">
        <w:rPr>
          <w:sz w:val="24"/>
        </w:rPr>
        <w:t>сями уполномоченных лиц, ответственных за ведение регистра</w:t>
      </w:r>
      <w:r w:rsidR="00F85537" w:rsidRPr="00BA03A9">
        <w:rPr>
          <w:sz w:val="24"/>
        </w:rPr>
        <w:t xml:space="preserve"> </w:t>
      </w:r>
      <w:r w:rsidR="002217C0" w:rsidRPr="00BA03A9">
        <w:rPr>
          <w:sz w:val="24"/>
        </w:rPr>
        <w:t xml:space="preserve">с периодичностью, </w:t>
      </w:r>
      <w:r w:rsidR="00E213BC" w:rsidRPr="00BA03A9">
        <w:rPr>
          <w:sz w:val="24"/>
        </w:rPr>
        <w:t>установле</w:t>
      </w:r>
      <w:r w:rsidR="00E213BC" w:rsidRPr="00BA03A9">
        <w:rPr>
          <w:sz w:val="24"/>
        </w:rPr>
        <w:t>н</w:t>
      </w:r>
      <w:r w:rsidR="00E213BC" w:rsidRPr="00BA03A9">
        <w:rPr>
          <w:sz w:val="24"/>
        </w:rPr>
        <w:t>ной для составления и представления учреждением бухгалтерской отчетности, формируемой на основании данных соответствующих регис</w:t>
      </w:r>
      <w:r w:rsidR="00E213BC" w:rsidRPr="00BA03A9">
        <w:rPr>
          <w:sz w:val="24"/>
        </w:rPr>
        <w:t>т</w:t>
      </w:r>
      <w:r w:rsidR="00E213BC" w:rsidRPr="00BA03A9">
        <w:rPr>
          <w:sz w:val="24"/>
        </w:rPr>
        <w:t>ров.</w:t>
      </w:r>
    </w:p>
    <w:p w:rsidR="008506EE" w:rsidRPr="00BA03A9" w:rsidRDefault="008506EE" w:rsidP="002217C0">
      <w:pPr>
        <w:pStyle w:val="a6"/>
        <w:ind w:firstLine="0"/>
        <w:rPr>
          <w:sz w:val="24"/>
        </w:rPr>
      </w:pPr>
    </w:p>
    <w:p w:rsidR="004B6D6B" w:rsidRPr="00BA03A9" w:rsidRDefault="00E213BC" w:rsidP="00E213BC">
      <w:pPr>
        <w:pStyle w:val="a6"/>
        <w:ind w:firstLine="0"/>
        <w:rPr>
          <w:rStyle w:val="afff0"/>
          <w:rFonts w:ascii="Times New Roman" w:hAnsi="Times New Roman" w:cs="Times New Roman"/>
          <w:i w:val="0"/>
          <w:sz w:val="24"/>
          <w:szCs w:val="24"/>
        </w:rPr>
      </w:pPr>
      <w:r w:rsidRPr="00BA03A9">
        <w:rPr>
          <w:b/>
          <w:bCs/>
          <w:sz w:val="24"/>
        </w:rPr>
        <w:t>1.4.</w:t>
      </w:r>
      <w:r w:rsidR="00832060" w:rsidRPr="00BA03A9">
        <w:rPr>
          <w:b/>
          <w:bCs/>
          <w:sz w:val="24"/>
        </w:rPr>
        <w:t>3</w:t>
      </w:r>
      <w:r w:rsidRPr="00BA03A9">
        <w:rPr>
          <w:b/>
          <w:bCs/>
          <w:sz w:val="24"/>
        </w:rPr>
        <w:t>.</w:t>
      </w:r>
      <w:r w:rsidRPr="00BA03A9">
        <w:rPr>
          <w:sz w:val="24"/>
        </w:rPr>
        <w:t xml:space="preserve"> Регистры налогового учета составлять</w:t>
      </w:r>
      <w:r w:rsidR="00F85537" w:rsidRPr="00BA03A9">
        <w:rPr>
          <w:sz w:val="24"/>
        </w:rPr>
        <w:t xml:space="preserve"> </w:t>
      </w:r>
      <w:r w:rsidR="0077708E" w:rsidRPr="00BA03A9">
        <w:rPr>
          <w:sz w:val="24"/>
        </w:rPr>
        <w:t>по формам, предлагаемым используемым пр</w:t>
      </w:r>
      <w:r w:rsidR="0077708E" w:rsidRPr="00BA03A9">
        <w:rPr>
          <w:sz w:val="24"/>
        </w:rPr>
        <w:t>о</w:t>
      </w:r>
      <w:r w:rsidR="0077708E" w:rsidRPr="00BA03A9">
        <w:rPr>
          <w:sz w:val="24"/>
        </w:rPr>
        <w:t>граммным обеспечением</w:t>
      </w:r>
      <w:r w:rsidR="00F85537" w:rsidRPr="00BA03A9">
        <w:rPr>
          <w:sz w:val="24"/>
        </w:rPr>
        <w:t xml:space="preserve"> «1С»</w:t>
      </w:r>
      <w:r w:rsidR="00F85537" w:rsidRPr="00BA03A9">
        <w:rPr>
          <w:rStyle w:val="afff0"/>
          <w:rFonts w:ascii="Times New Roman" w:hAnsi="Times New Roman" w:cs="Times New Roman"/>
          <w:i w:val="0"/>
          <w:sz w:val="24"/>
          <w:szCs w:val="24"/>
        </w:rPr>
        <w:t>.</w:t>
      </w:r>
    </w:p>
    <w:p w:rsidR="008506EE" w:rsidRPr="00BA03A9" w:rsidRDefault="008506EE" w:rsidP="00E213BC">
      <w:pPr>
        <w:pStyle w:val="a6"/>
        <w:ind w:firstLine="0"/>
        <w:rPr>
          <w:rStyle w:val="afff0"/>
          <w:rFonts w:ascii="Times New Roman" w:hAnsi="Times New Roman" w:cs="Times New Roman"/>
          <w:i w:val="0"/>
          <w:sz w:val="24"/>
          <w:szCs w:val="24"/>
        </w:rPr>
      </w:pPr>
    </w:p>
    <w:p w:rsidR="004B6D6B" w:rsidRPr="00BA03A9" w:rsidRDefault="004B6D6B" w:rsidP="00832060">
      <w:pPr>
        <w:pStyle w:val="a6"/>
        <w:ind w:firstLine="0"/>
        <w:rPr>
          <w:sz w:val="24"/>
        </w:rPr>
      </w:pPr>
      <w:r w:rsidRPr="00BA03A9">
        <w:rPr>
          <w:b/>
          <w:bCs/>
          <w:sz w:val="24"/>
        </w:rPr>
        <w:t>1.4.4.</w:t>
      </w:r>
      <w:r w:rsidRPr="00BA03A9">
        <w:rPr>
          <w:sz w:val="24"/>
        </w:rPr>
        <w:t xml:space="preserve"> При выведении регистров бухгалтерского учета на бумажные носители допускается отл</w:t>
      </w:r>
      <w:r w:rsidRPr="00BA03A9">
        <w:rPr>
          <w:sz w:val="24"/>
        </w:rPr>
        <w:t>и</w:t>
      </w:r>
      <w:r w:rsidRPr="00BA03A9">
        <w:rPr>
          <w:sz w:val="24"/>
        </w:rPr>
        <w:t>чие выходной формы документа от утвержденной формы документа при условии, что реквиз</w:t>
      </w:r>
      <w:r w:rsidRPr="00BA03A9">
        <w:rPr>
          <w:sz w:val="24"/>
        </w:rPr>
        <w:t>и</w:t>
      </w:r>
      <w:r w:rsidRPr="00BA03A9">
        <w:rPr>
          <w:sz w:val="24"/>
        </w:rPr>
        <w:t>ты и показатели выходной формы документа содержат обязательные реквизиты и показатели соответствующих регис</w:t>
      </w:r>
      <w:r w:rsidRPr="00BA03A9">
        <w:rPr>
          <w:sz w:val="24"/>
        </w:rPr>
        <w:t>т</w:t>
      </w:r>
      <w:r w:rsidRPr="00BA03A9">
        <w:rPr>
          <w:sz w:val="24"/>
        </w:rPr>
        <w:t>ров бухгалтерского учета.</w:t>
      </w:r>
    </w:p>
    <w:p w:rsidR="008506EE" w:rsidRPr="00BA03A9" w:rsidRDefault="008506EE" w:rsidP="00832060">
      <w:pPr>
        <w:pStyle w:val="a6"/>
        <w:ind w:firstLine="0"/>
        <w:rPr>
          <w:sz w:val="24"/>
        </w:rPr>
      </w:pPr>
    </w:p>
    <w:p w:rsidR="00E213BC" w:rsidRPr="00BA03A9" w:rsidRDefault="004B6D6B" w:rsidP="00832060">
      <w:pPr>
        <w:pStyle w:val="a6"/>
        <w:ind w:firstLine="0"/>
        <w:rPr>
          <w:sz w:val="24"/>
        </w:rPr>
      </w:pPr>
      <w:r w:rsidRPr="00BA03A9">
        <w:rPr>
          <w:b/>
          <w:sz w:val="24"/>
        </w:rPr>
        <w:t>1.4.5</w:t>
      </w:r>
      <w:r w:rsidR="00832060" w:rsidRPr="00BA03A9">
        <w:rPr>
          <w:b/>
          <w:sz w:val="24"/>
        </w:rPr>
        <w:t>.</w:t>
      </w:r>
      <w:r w:rsidR="00832060" w:rsidRPr="00BA03A9">
        <w:rPr>
          <w:sz w:val="24"/>
        </w:rPr>
        <w:t xml:space="preserve"> </w:t>
      </w:r>
      <w:r w:rsidR="00E213BC" w:rsidRPr="00BA03A9">
        <w:rPr>
          <w:sz w:val="24"/>
        </w:rPr>
        <w:t>При ведении регистров налогового учета (не являющихся электронными документами, подпис</w:t>
      </w:r>
      <w:r w:rsidR="00E213BC" w:rsidRPr="00BA03A9">
        <w:rPr>
          <w:sz w:val="24"/>
        </w:rPr>
        <w:t>ы</w:t>
      </w:r>
      <w:r w:rsidR="00E213BC" w:rsidRPr="00BA03A9">
        <w:rPr>
          <w:sz w:val="24"/>
        </w:rPr>
        <w:t>ваемыми электронной подписью) с применением средств автоматизации обеспечивать вывод регистров налогового учета на бумажные носители с заверением данных подписями уполномоченных лиц, отве</w:t>
      </w:r>
      <w:r w:rsidR="00E213BC" w:rsidRPr="00BA03A9">
        <w:rPr>
          <w:sz w:val="24"/>
        </w:rPr>
        <w:t>т</w:t>
      </w:r>
      <w:r w:rsidR="00E213BC" w:rsidRPr="00BA03A9">
        <w:rPr>
          <w:sz w:val="24"/>
        </w:rPr>
        <w:t>ствен</w:t>
      </w:r>
      <w:r w:rsidR="00F85537" w:rsidRPr="00BA03A9">
        <w:rPr>
          <w:sz w:val="24"/>
        </w:rPr>
        <w:t xml:space="preserve">ных за ведение регистра </w:t>
      </w:r>
      <w:r w:rsidR="00E213BC" w:rsidRPr="00BA03A9">
        <w:rPr>
          <w:sz w:val="24"/>
        </w:rPr>
        <w:t>с периодичностью, установленной для составления и представления учреждением налоговых деклараций и (или) отчетов налог</w:t>
      </w:r>
      <w:r w:rsidR="00E213BC" w:rsidRPr="00BA03A9">
        <w:rPr>
          <w:sz w:val="24"/>
        </w:rPr>
        <w:t>о</w:t>
      </w:r>
      <w:r w:rsidR="00E213BC" w:rsidRPr="00BA03A9">
        <w:rPr>
          <w:sz w:val="24"/>
        </w:rPr>
        <w:t>вого агента, формируемых на основании данных с</w:t>
      </w:r>
      <w:r w:rsidR="00E213BC" w:rsidRPr="00BA03A9">
        <w:rPr>
          <w:sz w:val="24"/>
        </w:rPr>
        <w:t>о</w:t>
      </w:r>
      <w:r w:rsidR="00E213BC" w:rsidRPr="00BA03A9">
        <w:rPr>
          <w:sz w:val="24"/>
        </w:rPr>
        <w:t>ответствующих регистров.</w:t>
      </w:r>
    </w:p>
    <w:p w:rsidR="007F6FD7" w:rsidRPr="003972AE" w:rsidRDefault="007F6FD7" w:rsidP="00E213BC">
      <w:pPr>
        <w:pStyle w:val="a6"/>
        <w:ind w:left="708" w:hanging="708"/>
        <w:rPr>
          <w:sz w:val="12"/>
          <w:szCs w:val="12"/>
        </w:rPr>
      </w:pPr>
    </w:p>
    <w:tbl>
      <w:tblPr>
        <w:tblW w:w="9985" w:type="dxa"/>
        <w:tblLook w:val="0000" w:firstRow="0" w:lastRow="0" w:firstColumn="0" w:lastColumn="0" w:noHBand="0" w:noVBand="0"/>
      </w:tblPr>
      <w:tblGrid>
        <w:gridCol w:w="1304"/>
        <w:gridCol w:w="8681"/>
      </w:tblGrid>
      <w:tr w:rsidR="007F6FD7" w:rsidRPr="001B6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F6FD7" w:rsidRDefault="007F6FD7" w:rsidP="007F6FD7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7F6FD7" w:rsidRPr="007F6FD7" w:rsidRDefault="007F6FD7" w:rsidP="007F6F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FD7">
              <w:rPr>
                <w:sz w:val="20"/>
                <w:szCs w:val="20"/>
              </w:rPr>
              <w:t xml:space="preserve">Пункты 2-6 статьи 9 Федерального закона от 06.12.2011 № 402-ФЗ «О бухгалтерском учете»; </w:t>
            </w:r>
            <w:r w:rsidR="004D5FDB">
              <w:rPr>
                <w:sz w:val="20"/>
                <w:szCs w:val="20"/>
              </w:rPr>
              <w:t>ст</w:t>
            </w:r>
            <w:r w:rsidR="004D5FDB">
              <w:rPr>
                <w:sz w:val="20"/>
                <w:szCs w:val="20"/>
              </w:rPr>
              <w:t>а</w:t>
            </w:r>
            <w:r w:rsidR="004D5FDB">
              <w:rPr>
                <w:sz w:val="20"/>
                <w:szCs w:val="20"/>
              </w:rPr>
              <w:t xml:space="preserve">тья 314 НК РФ, </w:t>
            </w:r>
            <w:r w:rsidRPr="007F6FD7">
              <w:rPr>
                <w:sz w:val="20"/>
                <w:szCs w:val="20"/>
              </w:rPr>
              <w:t>пункт 6 Инструкции от 01.12.2010 № 157н; письмо Минфина РФ от 12.08.2011 №  02-06-10/3701 &lt;По вопросу применения Пр</w:t>
            </w:r>
            <w:r>
              <w:rPr>
                <w:sz w:val="20"/>
                <w:szCs w:val="20"/>
              </w:rPr>
              <w:t>иказа Минфина РФ от 15.12.2010 №</w:t>
            </w:r>
            <w:r w:rsidRPr="007F6FD7">
              <w:rPr>
                <w:sz w:val="20"/>
                <w:szCs w:val="20"/>
              </w:rPr>
              <w:t xml:space="preserve"> 173н и Письма Ми</w:t>
            </w:r>
            <w:r w:rsidRPr="007F6FD7">
              <w:rPr>
                <w:sz w:val="20"/>
                <w:szCs w:val="20"/>
              </w:rPr>
              <w:t>н</w:t>
            </w:r>
            <w:r w:rsidRPr="007F6FD7">
              <w:rPr>
                <w:sz w:val="20"/>
                <w:szCs w:val="20"/>
              </w:rPr>
              <w:t>фина РФ</w:t>
            </w:r>
            <w:r>
              <w:rPr>
                <w:sz w:val="20"/>
                <w:szCs w:val="20"/>
              </w:rPr>
              <w:t xml:space="preserve"> от 01.02.2006 №</w:t>
            </w:r>
            <w:r w:rsidRPr="007F6FD7">
              <w:rPr>
                <w:sz w:val="20"/>
                <w:szCs w:val="20"/>
              </w:rPr>
              <w:t xml:space="preserve"> 02-14-10а/187&gt;</w:t>
            </w:r>
          </w:p>
        </w:tc>
      </w:tr>
    </w:tbl>
    <w:p w:rsidR="000D1BF2" w:rsidRPr="00BA03A9" w:rsidRDefault="004D5FDB" w:rsidP="0045221E">
      <w:pPr>
        <w:pStyle w:val="4"/>
        <w:rPr>
          <w:rFonts w:ascii="Times New Roman" w:hAnsi="Times New Roman"/>
          <w:sz w:val="24"/>
          <w:szCs w:val="24"/>
        </w:rPr>
      </w:pPr>
      <w:bookmarkStart w:id="4" w:name="_Toc342588882"/>
      <w:r w:rsidRPr="00BA03A9">
        <w:rPr>
          <w:rFonts w:ascii="Times New Roman" w:hAnsi="Times New Roman"/>
          <w:sz w:val="24"/>
          <w:szCs w:val="24"/>
        </w:rPr>
        <w:t xml:space="preserve">1.5. </w:t>
      </w:r>
      <w:r w:rsidR="000D1BF2" w:rsidRPr="00BA03A9">
        <w:rPr>
          <w:rFonts w:ascii="Times New Roman" w:hAnsi="Times New Roman"/>
          <w:sz w:val="24"/>
          <w:szCs w:val="24"/>
        </w:rPr>
        <w:t xml:space="preserve">Перечень лиц </w:t>
      </w:r>
      <w:r w:rsidR="007A36EA" w:rsidRPr="00BA03A9">
        <w:rPr>
          <w:rFonts w:ascii="Times New Roman" w:hAnsi="Times New Roman"/>
          <w:sz w:val="24"/>
          <w:szCs w:val="24"/>
        </w:rPr>
        <w:t>с правом подписи счетов-фактур,</w:t>
      </w:r>
      <w:r w:rsidR="000D1BF2" w:rsidRPr="00BA03A9">
        <w:rPr>
          <w:rFonts w:ascii="Times New Roman" w:hAnsi="Times New Roman"/>
          <w:sz w:val="24"/>
          <w:szCs w:val="24"/>
        </w:rPr>
        <w:br/>
        <w:t>первичных (сводных) учетных документов и регистров учета</w:t>
      </w:r>
      <w:bookmarkEnd w:id="4"/>
    </w:p>
    <w:p w:rsidR="000D1BF2" w:rsidRPr="00BA03A9" w:rsidRDefault="0045221E" w:rsidP="000D1BF2">
      <w:pPr>
        <w:pStyle w:val="a6"/>
        <w:ind w:firstLine="0"/>
        <w:rPr>
          <w:sz w:val="24"/>
        </w:rPr>
      </w:pPr>
      <w:r w:rsidRPr="00BA03A9">
        <w:rPr>
          <w:b/>
          <w:bCs/>
          <w:sz w:val="24"/>
        </w:rPr>
        <w:t>1.5.1</w:t>
      </w:r>
      <w:r w:rsidR="000D1BF2" w:rsidRPr="00BA03A9">
        <w:rPr>
          <w:b/>
          <w:bCs/>
          <w:sz w:val="24"/>
        </w:rPr>
        <w:t xml:space="preserve">. </w:t>
      </w:r>
      <w:r w:rsidR="000D1BF2" w:rsidRPr="00BA03A9">
        <w:rPr>
          <w:sz w:val="24"/>
        </w:rPr>
        <w:t xml:space="preserve">Утвердить перечень </w:t>
      </w:r>
      <w:r w:rsidR="007752A6" w:rsidRPr="00BA03A9">
        <w:rPr>
          <w:sz w:val="24"/>
        </w:rPr>
        <w:t xml:space="preserve">уполномоченных </w:t>
      </w:r>
      <w:r w:rsidR="000D1BF2" w:rsidRPr="00BA03A9">
        <w:rPr>
          <w:sz w:val="24"/>
        </w:rPr>
        <w:t>должностных лиц, имеющих право подписи пе</w:t>
      </w:r>
      <w:r w:rsidR="000D1BF2" w:rsidRPr="00BA03A9">
        <w:rPr>
          <w:sz w:val="24"/>
        </w:rPr>
        <w:t>р</w:t>
      </w:r>
      <w:r w:rsidR="000D1BF2" w:rsidRPr="00BA03A9">
        <w:rPr>
          <w:sz w:val="24"/>
        </w:rPr>
        <w:t>вичных и (или) сводных уче</w:t>
      </w:r>
      <w:r w:rsidR="000D1BF2" w:rsidRPr="00BA03A9">
        <w:rPr>
          <w:sz w:val="24"/>
        </w:rPr>
        <w:t>т</w:t>
      </w:r>
      <w:r w:rsidR="000D1BF2" w:rsidRPr="00BA03A9">
        <w:rPr>
          <w:sz w:val="24"/>
        </w:rPr>
        <w:t>ных документов: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4230"/>
      </w:tblGrid>
      <w:tr w:rsidR="007752A6" w:rsidRPr="00BA03A9" w:rsidTr="00BA03A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2A6" w:rsidRPr="00BA03A9" w:rsidRDefault="0009500E" w:rsidP="008E6EAE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lastRenderedPageBreak/>
              <w:t>Все документы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9" w:rsidRDefault="0009500E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Директор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Ю.В.Головченко; </w:t>
            </w:r>
          </w:p>
          <w:p w:rsidR="007752A6" w:rsidRPr="00BA03A9" w:rsidRDefault="007A0A71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Гла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в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ный бухгалтер Н.Б.Адрианова </w:t>
            </w:r>
          </w:p>
        </w:tc>
      </w:tr>
      <w:tr w:rsidR="0009500E" w:rsidRPr="00BA03A9" w:rsidTr="00BA03A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0E" w:rsidRPr="00BA03A9" w:rsidRDefault="0009500E" w:rsidP="007A50EB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Акты выполненных работ, оказанных услуг, поста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в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ки товаров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. Н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а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кладные на поставку товаров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0E" w:rsidRPr="00BA03A9" w:rsidRDefault="0009500E" w:rsidP="00BA03A9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Заместитель директора по АХР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r w:rsidR="00BA03A9">
              <w:rPr>
                <w:rStyle w:val="aff8"/>
                <w:color w:val="auto"/>
                <w:sz w:val="24"/>
                <w:szCs w:val="24"/>
                <w:u w:val="none"/>
              </w:rPr>
              <w:t>Н.Н.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Сачук.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Завхоз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r w:rsid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И.В. 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Крутелева </w:t>
            </w:r>
          </w:p>
        </w:tc>
      </w:tr>
      <w:tr w:rsidR="007752A6" w:rsidRPr="00BA03A9" w:rsidTr="00BA03A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2A6" w:rsidRPr="00BA03A9" w:rsidRDefault="00CE7531" w:rsidP="008E6EAE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Документы по движению основных средств, мат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е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риальных запасов, нематериальных активов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2A6" w:rsidRPr="00BA03A9" w:rsidRDefault="00CE7531" w:rsidP="00BA03A9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Заместитель директора по АХР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r w:rsidR="00BA03A9">
              <w:rPr>
                <w:rStyle w:val="aff8"/>
                <w:color w:val="auto"/>
                <w:sz w:val="24"/>
                <w:szCs w:val="24"/>
                <w:u w:val="none"/>
              </w:rPr>
              <w:t>Н.Н.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Сачук </w:t>
            </w:r>
          </w:p>
        </w:tc>
      </w:tr>
      <w:tr w:rsidR="007752A6" w:rsidRPr="00BA03A9" w:rsidTr="00BA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2A6" w:rsidRPr="00BA03A9" w:rsidRDefault="00CE7531" w:rsidP="007A0A71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Поручения на оплату расходов, платежные поруч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е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ния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за счет  средств  субсидий на государственное задание, иные цели, предпринимательской деятел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ь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ности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2A6" w:rsidRPr="00BA03A9" w:rsidRDefault="00882E52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Заместитель директора по УВР Але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к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сандрова Н.В. (за директора в его о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т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сутствие);  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Б</w:t>
            </w:r>
            <w:r w:rsidR="00CE7531" w:rsidRPr="00BA03A9">
              <w:rPr>
                <w:rStyle w:val="aff8"/>
                <w:color w:val="auto"/>
                <w:sz w:val="24"/>
                <w:szCs w:val="24"/>
                <w:u w:val="none"/>
              </w:rPr>
              <w:t>ухгалтер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Зу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к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>кель И.В.</w:t>
            </w:r>
          </w:p>
        </w:tc>
      </w:tr>
      <w:tr w:rsidR="007A0A71" w:rsidRPr="00BA03A9" w:rsidTr="00BA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71" w:rsidRPr="00BA03A9" w:rsidRDefault="007A0A71" w:rsidP="00882E52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Поручения на оплату расходов, платежные поруч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е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ния за счет средств</w:t>
            </w:r>
            <w:r w:rsidR="00882E52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временного распоряжения 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71" w:rsidRPr="00BA03A9" w:rsidRDefault="00882E52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Заместитель директора по АХР Сачук Н.Н. (за директора в его отсутствие); </w:t>
            </w:r>
            <w:r w:rsidR="007A0A7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Бухгалтер 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Гайм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а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нова О.В.</w:t>
            </w:r>
          </w:p>
        </w:tc>
      </w:tr>
      <w:tr w:rsidR="00CE7531" w:rsidRPr="00BA03A9" w:rsidTr="00BA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31" w:rsidRPr="00BA03A9" w:rsidRDefault="00CE7531" w:rsidP="00D0471A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Документы по учету родительской платы</w:t>
            </w:r>
            <w:r w:rsidR="00FA163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и компе</w:t>
            </w:r>
            <w:r w:rsidR="00FA1631" w:rsidRPr="00BA03A9">
              <w:rPr>
                <w:rStyle w:val="aff8"/>
                <w:color w:val="auto"/>
                <w:sz w:val="24"/>
                <w:szCs w:val="24"/>
                <w:u w:val="none"/>
              </w:rPr>
              <w:t>н</w:t>
            </w:r>
            <w:r w:rsidR="00FA1631" w:rsidRPr="00BA03A9">
              <w:rPr>
                <w:rStyle w:val="aff8"/>
                <w:color w:val="auto"/>
                <w:sz w:val="24"/>
                <w:szCs w:val="24"/>
                <w:u w:val="none"/>
              </w:rPr>
              <w:t>сации части род</w:t>
            </w:r>
            <w:r w:rsidR="00FA1631" w:rsidRPr="00BA03A9">
              <w:rPr>
                <w:rStyle w:val="aff8"/>
                <w:color w:val="auto"/>
                <w:sz w:val="24"/>
                <w:szCs w:val="24"/>
                <w:u w:val="none"/>
              </w:rPr>
              <w:t>и</w:t>
            </w:r>
            <w:r w:rsidR="00FA1631" w:rsidRPr="00BA03A9">
              <w:rPr>
                <w:rStyle w:val="aff8"/>
                <w:color w:val="auto"/>
                <w:sz w:val="24"/>
                <w:szCs w:val="24"/>
                <w:u w:val="none"/>
              </w:rPr>
              <w:t>тельской платы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31" w:rsidRPr="00BA03A9" w:rsidRDefault="00882E52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Б</w:t>
            </w:r>
            <w:r w:rsidR="00CE7531" w:rsidRPr="00BA03A9">
              <w:rPr>
                <w:rStyle w:val="aff8"/>
                <w:color w:val="auto"/>
                <w:sz w:val="24"/>
                <w:szCs w:val="24"/>
                <w:u w:val="none"/>
              </w:rPr>
              <w:t>ухгалтер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Гайманова О.В.</w:t>
            </w:r>
          </w:p>
        </w:tc>
      </w:tr>
      <w:tr w:rsidR="00CE7531" w:rsidRPr="00BA03A9" w:rsidTr="00BA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31" w:rsidRPr="00BA03A9" w:rsidRDefault="00FA1631" w:rsidP="00FA1631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Документы по льготному питанию</w:t>
            </w:r>
            <w:r w:rsidR="00CE7531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школьников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31" w:rsidRPr="00BA03A9" w:rsidRDefault="00FA1631" w:rsidP="00882E52">
            <w:pPr>
              <w:pStyle w:val="aff5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Ответственный за организацию льго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т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ного п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и</w:t>
            </w:r>
            <w:r w:rsidRPr="00BA03A9">
              <w:rPr>
                <w:rStyle w:val="aff8"/>
                <w:color w:val="auto"/>
                <w:sz w:val="24"/>
                <w:szCs w:val="24"/>
                <w:u w:val="none"/>
              </w:rPr>
              <w:t>тания</w:t>
            </w:r>
            <w:r w:rsidR="00882E52" w:rsidRPr="00BA03A9">
              <w:rPr>
                <w:rStyle w:val="aff8"/>
                <w:color w:val="auto"/>
                <w:sz w:val="24"/>
                <w:szCs w:val="24"/>
                <w:u w:val="none"/>
              </w:rPr>
              <w:t xml:space="preserve"> Каледина Л.Г.</w:t>
            </w:r>
          </w:p>
        </w:tc>
      </w:tr>
      <w:tr w:rsidR="002C4BC5" w:rsidRPr="00BA03A9" w:rsidTr="00BA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BC5" w:rsidRPr="00BA03A9" w:rsidRDefault="002C4BC5" w:rsidP="00882E52">
            <w:pPr>
              <w:pStyle w:val="afff"/>
              <w:jc w:val="left"/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Документы по учету рабочего времени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BC5" w:rsidRPr="00BA03A9" w:rsidRDefault="002C4BC5" w:rsidP="00882E52">
            <w:pPr>
              <w:pStyle w:val="afff"/>
              <w:jc w:val="left"/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З</w:t>
            </w:r>
            <w:r w:rsidR="007C2F33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аместители</w:t>
            </w:r>
            <w:r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директора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по УВР Але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к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сандрова Н.В. (основная школа); </w:t>
            </w:r>
            <w:r w:rsidR="00832060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З</w:t>
            </w:r>
            <w:r w:rsidR="00832060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а</w:t>
            </w:r>
            <w:r w:rsidR="00832060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ведующ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ая Тишкина О.А. (Отделение дошкольного образования детей); З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а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меститель директора по АХР С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а</w:t>
            </w:r>
            <w:r w:rsidR="00882E52" w:rsidRPr="00BA03A9">
              <w:rPr>
                <w:rStyle w:val="aff8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чук Н.Н. (рабочие) .</w:t>
            </w:r>
          </w:p>
        </w:tc>
      </w:tr>
    </w:tbl>
    <w:p w:rsidR="00832060" w:rsidRDefault="00832060" w:rsidP="00832060">
      <w:pPr>
        <w:pStyle w:val="a6"/>
        <w:ind w:firstLine="0"/>
        <w:rPr>
          <w:b/>
          <w:bCs/>
        </w:rPr>
      </w:pPr>
    </w:p>
    <w:p w:rsidR="00832060" w:rsidRPr="00767B77" w:rsidRDefault="00832060" w:rsidP="00832060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 xml:space="preserve">1.5.2. </w:t>
      </w:r>
      <w:r w:rsidRPr="00767B77">
        <w:rPr>
          <w:sz w:val="24"/>
        </w:rPr>
        <w:t>Утвердить перечень уполномоченных должностных лиц, имеющих право подписи рег</w:t>
      </w:r>
      <w:r w:rsidRPr="00767B77">
        <w:rPr>
          <w:sz w:val="24"/>
        </w:rPr>
        <w:t>и</w:t>
      </w:r>
      <w:r w:rsidRPr="00767B77">
        <w:rPr>
          <w:sz w:val="24"/>
        </w:rPr>
        <w:t>стров бу</w:t>
      </w:r>
      <w:r w:rsidRPr="00767B77">
        <w:rPr>
          <w:sz w:val="24"/>
        </w:rPr>
        <w:t>х</w:t>
      </w:r>
      <w:r w:rsidRPr="00767B77">
        <w:rPr>
          <w:sz w:val="24"/>
        </w:rPr>
        <w:t>галтерского и (или) налогового учета:</w:t>
      </w:r>
    </w:p>
    <w:p w:rsidR="00832060" w:rsidRPr="00767B77" w:rsidRDefault="00832060" w:rsidP="00832060">
      <w:pPr>
        <w:pStyle w:val="a6"/>
        <w:ind w:firstLine="0"/>
        <w:rPr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6"/>
        <w:gridCol w:w="3544"/>
      </w:tblGrid>
      <w:tr w:rsidR="00832060" w:rsidRPr="00767B77" w:rsidTr="00FE5D76"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1E3B6E" w:rsidP="00FE5D76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Расчет и перечисление заработной платы, налогооблож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е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ние заработной платы, м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а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 xml:space="preserve">териально-техническая база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451D45" w:rsidP="00FE5D76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Б</w:t>
            </w:r>
            <w:r w:rsidR="001E3B6E" w:rsidRPr="00767B77">
              <w:rPr>
                <w:rStyle w:val="aff8"/>
                <w:color w:val="auto"/>
                <w:sz w:val="24"/>
                <w:szCs w:val="24"/>
                <w:u w:val="none"/>
              </w:rPr>
              <w:t>ухгалтер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 xml:space="preserve"> Зуккель И.В.</w:t>
            </w:r>
          </w:p>
        </w:tc>
      </w:tr>
      <w:tr w:rsidR="00832060" w:rsidRPr="00767B77" w:rsidTr="00FE5D76"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1E3B6E" w:rsidP="00FE5D76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Учет родительской платы Отделения дошкольного образ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о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вания 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451D45" w:rsidP="00FE5D76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Б</w:t>
            </w:r>
            <w:r w:rsidR="001E3B6E" w:rsidRPr="00767B77">
              <w:rPr>
                <w:rStyle w:val="aff8"/>
                <w:color w:val="auto"/>
                <w:sz w:val="24"/>
                <w:szCs w:val="24"/>
                <w:u w:val="none"/>
              </w:rPr>
              <w:t>ухгалтер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 xml:space="preserve"> Гайманова О.В.</w:t>
            </w:r>
          </w:p>
        </w:tc>
      </w:tr>
      <w:tr w:rsidR="00832060" w:rsidRPr="00767B77" w:rsidTr="00FE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1E3B6E" w:rsidP="00FE5D76">
            <w:pPr>
              <w:pStyle w:val="aff5"/>
              <w:jc w:val="both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Учет родительской платы по социальному питанию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060" w:rsidRPr="00767B77" w:rsidRDefault="001E3B6E" w:rsidP="00FE5D76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  <w:u w:val="none"/>
              </w:rPr>
            </w:pP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Ответственный за организацию льго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т</w:t>
            </w:r>
            <w:r w:rsidRPr="00767B77">
              <w:rPr>
                <w:rStyle w:val="aff8"/>
                <w:color w:val="auto"/>
                <w:sz w:val="24"/>
                <w:szCs w:val="24"/>
                <w:u w:val="none"/>
              </w:rPr>
              <w:t>ного питания</w:t>
            </w:r>
            <w:r w:rsidR="00451D45" w:rsidRPr="00767B77">
              <w:rPr>
                <w:rStyle w:val="aff8"/>
                <w:color w:val="auto"/>
                <w:sz w:val="24"/>
                <w:szCs w:val="24"/>
                <w:u w:val="none"/>
              </w:rPr>
              <w:t xml:space="preserve"> Каледина Л.Г.</w:t>
            </w:r>
          </w:p>
        </w:tc>
      </w:tr>
    </w:tbl>
    <w:p w:rsidR="007752A6" w:rsidRPr="00451D45" w:rsidRDefault="007752A6" w:rsidP="00FA1631">
      <w:pPr>
        <w:pStyle w:val="a6"/>
        <w:ind w:firstLine="0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71"/>
        <w:gridCol w:w="8529"/>
      </w:tblGrid>
      <w:tr w:rsidR="007752A6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7752A6" w:rsidRDefault="007752A6" w:rsidP="008E6EAE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:rsidR="007752A6" w:rsidRPr="00117834" w:rsidRDefault="000F7EBB" w:rsidP="00117834">
            <w:pPr>
              <w:spacing w:before="120"/>
              <w:ind w:left="1416" w:hanging="1416"/>
              <w:jc w:val="both"/>
              <w:rPr>
                <w:sz w:val="20"/>
                <w:szCs w:val="20"/>
              </w:rPr>
            </w:pPr>
            <w:r w:rsidRPr="00117834">
              <w:rPr>
                <w:sz w:val="20"/>
                <w:szCs w:val="20"/>
              </w:rPr>
              <w:t>Пункт 6 статьи 169 НК РФ; с</w:t>
            </w:r>
            <w:r w:rsidR="007752A6" w:rsidRPr="00117834">
              <w:rPr>
                <w:sz w:val="20"/>
                <w:szCs w:val="20"/>
              </w:rPr>
              <w:t>татьи 9, 10 Федерального закона от 06.12.2011 № </w:t>
            </w:r>
            <w:r w:rsidR="00117834">
              <w:rPr>
                <w:sz w:val="20"/>
                <w:szCs w:val="20"/>
              </w:rPr>
              <w:t xml:space="preserve">402-ФЗ </w:t>
            </w:r>
            <w:r w:rsidR="00631D6E" w:rsidRPr="00117834">
              <w:rPr>
                <w:sz w:val="20"/>
                <w:szCs w:val="20"/>
              </w:rPr>
              <w:t>«О бухгалтерском учете».</w:t>
            </w:r>
            <w:r w:rsidR="00117834" w:rsidRPr="00117834">
              <w:rPr>
                <w:sz w:val="20"/>
                <w:szCs w:val="20"/>
              </w:rPr>
              <w:t xml:space="preserve"> Статьи 9, 10 Федерального закона от 06.12.2011 № 402-ФЗ «О бухгалтерском учете», пункт 6 статьи 169 НК РФ.</w:t>
            </w:r>
          </w:p>
        </w:tc>
      </w:tr>
    </w:tbl>
    <w:p w:rsidR="00AF0C49" w:rsidRPr="00767B77" w:rsidRDefault="00510B6F" w:rsidP="000F7EBB">
      <w:pPr>
        <w:pStyle w:val="4"/>
        <w:rPr>
          <w:rFonts w:ascii="Times New Roman" w:hAnsi="Times New Roman"/>
          <w:sz w:val="24"/>
          <w:szCs w:val="24"/>
        </w:rPr>
      </w:pPr>
      <w:bookmarkStart w:id="5" w:name="_Toc342588883"/>
      <w:r w:rsidRPr="00767B77">
        <w:rPr>
          <w:rFonts w:ascii="Times New Roman" w:hAnsi="Times New Roman"/>
          <w:sz w:val="24"/>
          <w:szCs w:val="24"/>
        </w:rPr>
        <w:t>1.6</w:t>
      </w:r>
      <w:r w:rsidR="00AF0C49" w:rsidRPr="00767B77">
        <w:rPr>
          <w:rFonts w:ascii="Times New Roman" w:hAnsi="Times New Roman"/>
          <w:sz w:val="24"/>
          <w:szCs w:val="24"/>
        </w:rPr>
        <w:t xml:space="preserve">. </w:t>
      </w:r>
      <w:r w:rsidR="000F7EBB" w:rsidRPr="00767B77">
        <w:rPr>
          <w:rFonts w:ascii="Times New Roman" w:hAnsi="Times New Roman"/>
          <w:sz w:val="24"/>
          <w:szCs w:val="24"/>
        </w:rPr>
        <w:t>Порядок выдачи и использования доверенностей на получение ТМЦ</w:t>
      </w:r>
      <w:bookmarkEnd w:id="5"/>
    </w:p>
    <w:p w:rsidR="00BC2720" w:rsidRPr="00767B77" w:rsidRDefault="000F7EBB" w:rsidP="00FA1631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1.6.1.</w:t>
      </w:r>
      <w:r w:rsidRPr="00767B77">
        <w:rPr>
          <w:sz w:val="24"/>
        </w:rPr>
        <w:t xml:space="preserve"> </w:t>
      </w:r>
      <w:r w:rsidR="00BC2720" w:rsidRPr="00767B77">
        <w:rPr>
          <w:sz w:val="24"/>
        </w:rPr>
        <w:t xml:space="preserve">Доверенности на получение товарно-материальных ценностей (ТМЦ) выдавать </w:t>
      </w:r>
      <w:r w:rsidR="00FA1631" w:rsidRPr="00767B77">
        <w:rPr>
          <w:sz w:val="24"/>
        </w:rPr>
        <w:t>сотрудн</w:t>
      </w:r>
      <w:r w:rsidR="00FA1631" w:rsidRPr="00767B77">
        <w:rPr>
          <w:sz w:val="24"/>
        </w:rPr>
        <w:t>и</w:t>
      </w:r>
      <w:r w:rsidR="00FA1631" w:rsidRPr="00767B77">
        <w:rPr>
          <w:sz w:val="24"/>
        </w:rPr>
        <w:t xml:space="preserve">кам </w:t>
      </w:r>
      <w:r w:rsidR="00117834" w:rsidRPr="00767B77">
        <w:rPr>
          <w:sz w:val="24"/>
        </w:rPr>
        <w:t>У</w:t>
      </w:r>
      <w:r w:rsidR="00117834" w:rsidRPr="00767B77">
        <w:rPr>
          <w:sz w:val="24"/>
        </w:rPr>
        <w:t>ч</w:t>
      </w:r>
      <w:r w:rsidR="00117834" w:rsidRPr="00767B77">
        <w:rPr>
          <w:sz w:val="24"/>
        </w:rPr>
        <w:t>реждения.</w:t>
      </w:r>
      <w:r w:rsidR="00FA1631" w:rsidRPr="00767B77">
        <w:rPr>
          <w:sz w:val="24"/>
        </w:rPr>
        <w:t xml:space="preserve"> </w:t>
      </w:r>
    </w:p>
    <w:p w:rsidR="008506EE" w:rsidRPr="00767B77" w:rsidRDefault="008506EE" w:rsidP="00FA1631">
      <w:pPr>
        <w:pStyle w:val="a6"/>
        <w:ind w:firstLine="0"/>
        <w:rPr>
          <w:sz w:val="24"/>
        </w:rPr>
      </w:pPr>
    </w:p>
    <w:p w:rsidR="00EB0AF4" w:rsidRPr="00767B77" w:rsidRDefault="00BC2720" w:rsidP="00EB0AF4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 xml:space="preserve">1.6.2. </w:t>
      </w:r>
      <w:r w:rsidR="00EB0AF4" w:rsidRPr="00767B77">
        <w:rPr>
          <w:sz w:val="24"/>
        </w:rPr>
        <w:t>Установить предельные сроки получения товарно-материальных ценностей по выданным дов</w:t>
      </w:r>
      <w:r w:rsidR="00EB0AF4" w:rsidRPr="00767B77">
        <w:rPr>
          <w:sz w:val="24"/>
        </w:rPr>
        <w:t>е</w:t>
      </w:r>
      <w:r w:rsidR="00EB0AF4" w:rsidRPr="00767B77">
        <w:rPr>
          <w:sz w:val="24"/>
        </w:rPr>
        <w:t xml:space="preserve">ренностям и представления документов для отражения в учете </w:t>
      </w:r>
      <w:r w:rsidR="00FA1631" w:rsidRPr="00767B77">
        <w:rPr>
          <w:sz w:val="24"/>
        </w:rPr>
        <w:t>- 10 (десять)</w:t>
      </w:r>
      <w:r w:rsidR="00EB0AF4" w:rsidRPr="00767B77">
        <w:rPr>
          <w:sz w:val="24"/>
        </w:rPr>
        <w:t xml:space="preserve"> дней с момента получения д</w:t>
      </w:r>
      <w:r w:rsidR="00EB0AF4" w:rsidRPr="00767B77">
        <w:rPr>
          <w:sz w:val="24"/>
        </w:rPr>
        <w:t>о</w:t>
      </w:r>
      <w:r w:rsidR="00EB0AF4" w:rsidRPr="00767B77">
        <w:rPr>
          <w:sz w:val="24"/>
        </w:rPr>
        <w:t>веренности.</w:t>
      </w:r>
    </w:p>
    <w:p w:rsidR="003972AE" w:rsidRPr="003972AE" w:rsidRDefault="003972AE" w:rsidP="00EB0AF4">
      <w:pPr>
        <w:pStyle w:val="a6"/>
        <w:ind w:firstLine="0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71"/>
        <w:gridCol w:w="8529"/>
      </w:tblGrid>
      <w:tr w:rsidR="00631D6E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31D6E" w:rsidRDefault="00631D6E" w:rsidP="008E6EAE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:rsidR="00631D6E" w:rsidRDefault="00631D6E" w:rsidP="008E6EAE">
            <w:pPr>
              <w:pStyle w:val="aff5"/>
              <w:spacing w:before="60" w:after="60"/>
              <w:jc w:val="both"/>
              <w:rPr>
                <w:spacing w:val="-6"/>
                <w:szCs w:val="20"/>
              </w:rPr>
            </w:pPr>
            <w:r>
              <w:rPr>
                <w:szCs w:val="20"/>
              </w:rPr>
              <w:t>Статья 186 ГК РФ.</w:t>
            </w:r>
            <w:r w:rsidRPr="007F6FD7">
              <w:rPr>
                <w:szCs w:val="20"/>
              </w:rPr>
              <w:t xml:space="preserve"> </w:t>
            </w:r>
          </w:p>
        </w:tc>
      </w:tr>
    </w:tbl>
    <w:p w:rsidR="003D6B27" w:rsidRPr="00767B77" w:rsidRDefault="00EB0AF4" w:rsidP="003D6B27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bookmarkStart w:id="6" w:name="_Toc342588884"/>
      <w:r w:rsidRPr="00767B77">
        <w:rPr>
          <w:rFonts w:ascii="Times New Roman" w:hAnsi="Times New Roman"/>
          <w:sz w:val="24"/>
          <w:szCs w:val="24"/>
        </w:rPr>
        <w:lastRenderedPageBreak/>
        <w:t xml:space="preserve">1.7. </w:t>
      </w:r>
      <w:bookmarkEnd w:id="6"/>
      <w:r w:rsidR="003D6B27" w:rsidRPr="00767B77">
        <w:rPr>
          <w:rFonts w:ascii="Times New Roman" w:hAnsi="Times New Roman"/>
          <w:sz w:val="24"/>
          <w:szCs w:val="24"/>
        </w:rPr>
        <w:t>Документооборот: порядок и сроки передачи документов для отражения в учете</w:t>
      </w:r>
      <w:r w:rsidR="003D6B27" w:rsidRPr="00767B7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4D5FDB" w:rsidRPr="00767B77" w:rsidRDefault="00EB0AF4" w:rsidP="003D6B27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767B77">
        <w:rPr>
          <w:rFonts w:ascii="Times New Roman" w:hAnsi="Times New Roman"/>
          <w:bCs w:val="0"/>
          <w:sz w:val="24"/>
          <w:szCs w:val="24"/>
        </w:rPr>
        <w:t>1.7</w:t>
      </w:r>
      <w:r w:rsidR="002B07DB" w:rsidRPr="00767B77">
        <w:rPr>
          <w:rFonts w:ascii="Times New Roman" w:hAnsi="Times New Roman"/>
          <w:bCs w:val="0"/>
          <w:sz w:val="24"/>
          <w:szCs w:val="24"/>
        </w:rPr>
        <w:t>.1</w:t>
      </w:r>
      <w:r w:rsidR="002B07DB" w:rsidRPr="00767B7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2B07DB" w:rsidRPr="00767B77">
        <w:rPr>
          <w:rFonts w:ascii="Times New Roman" w:hAnsi="Times New Roman"/>
          <w:b w:val="0"/>
          <w:sz w:val="24"/>
          <w:szCs w:val="24"/>
        </w:rPr>
        <w:t xml:space="preserve"> Порядок и сроки передачи документов для отражения в учете определяются руководителем с учетом мнения задействованных в документообороте лиц (служб)</w:t>
      </w:r>
      <w:r w:rsidR="0027610A" w:rsidRPr="00767B77">
        <w:rPr>
          <w:rFonts w:ascii="Times New Roman" w:hAnsi="Times New Roman"/>
          <w:b w:val="0"/>
          <w:sz w:val="24"/>
          <w:szCs w:val="24"/>
        </w:rPr>
        <w:t xml:space="preserve"> и утверждаются графиком документо</w:t>
      </w:r>
      <w:r w:rsidR="00396A10" w:rsidRPr="00767B77">
        <w:rPr>
          <w:rFonts w:ascii="Times New Roman" w:hAnsi="Times New Roman"/>
          <w:b w:val="0"/>
          <w:sz w:val="24"/>
          <w:szCs w:val="24"/>
        </w:rPr>
        <w:t>оборота.</w:t>
      </w:r>
    </w:p>
    <w:p w:rsidR="003972AE" w:rsidRPr="003972AE" w:rsidRDefault="003972AE" w:rsidP="0027610A">
      <w:pPr>
        <w:pStyle w:val="a6"/>
        <w:ind w:firstLine="0"/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4"/>
        <w:gridCol w:w="8681"/>
      </w:tblGrid>
      <w:tr w:rsidR="003972AE" w:rsidRPr="001B6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72AE" w:rsidRDefault="003972AE" w:rsidP="008E6EAE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3972AE" w:rsidRPr="008E6EAE" w:rsidRDefault="003972AE" w:rsidP="008E6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8E6EAE">
              <w:rPr>
                <w:sz w:val="20"/>
                <w:szCs w:val="20"/>
              </w:rPr>
              <w:t xml:space="preserve">Пункт 6 </w:t>
            </w:r>
            <w:r w:rsidR="009E4293" w:rsidRPr="008E6EAE">
              <w:rPr>
                <w:sz w:val="20"/>
                <w:szCs w:val="20"/>
              </w:rPr>
              <w:t>Инструкции от 01.12.2010 № 157н; «Положение о документах и документообороте в бу</w:t>
            </w:r>
            <w:r w:rsidR="009E4293" w:rsidRPr="008E6EAE">
              <w:rPr>
                <w:sz w:val="20"/>
                <w:szCs w:val="20"/>
              </w:rPr>
              <w:t>х</w:t>
            </w:r>
            <w:r w:rsidR="009E4293" w:rsidRPr="008E6EAE">
              <w:rPr>
                <w:sz w:val="20"/>
                <w:szCs w:val="20"/>
              </w:rPr>
              <w:t xml:space="preserve">галтерском учете» (письмо Минфина СССР от 29 июля </w:t>
            </w:r>
            <w:smartTag w:uri="urn:schemas-microsoft-com:office:smarttags" w:element="metricconverter">
              <w:smartTagPr>
                <w:attr w:name="ProductID" w:val="1983 г"/>
              </w:smartTagPr>
              <w:r w:rsidR="009E4293" w:rsidRPr="008E6EAE">
                <w:rPr>
                  <w:sz w:val="20"/>
                  <w:szCs w:val="20"/>
                </w:rPr>
                <w:t>1983 г</w:t>
              </w:r>
            </w:smartTag>
            <w:r w:rsidR="009E4293" w:rsidRPr="008E6EAE">
              <w:rPr>
                <w:sz w:val="20"/>
                <w:szCs w:val="20"/>
              </w:rPr>
              <w:t>. № 105; приказ Казначейства РФ от 03.10.2011 № 437 «Об утверждении правил организации и ведения бюджетного учета в Федерал</w:t>
            </w:r>
            <w:r w:rsidR="009E4293" w:rsidRPr="008E6EAE">
              <w:rPr>
                <w:sz w:val="20"/>
                <w:szCs w:val="20"/>
              </w:rPr>
              <w:t>ь</w:t>
            </w:r>
            <w:r w:rsidR="009E4293" w:rsidRPr="008E6EAE">
              <w:rPr>
                <w:sz w:val="20"/>
                <w:szCs w:val="20"/>
              </w:rPr>
              <w:t>ном казначействе по осуществлению функций главного распорядителя и получателя средств ф</w:t>
            </w:r>
            <w:r w:rsidR="009E4293" w:rsidRPr="008E6EAE">
              <w:rPr>
                <w:sz w:val="20"/>
                <w:szCs w:val="20"/>
              </w:rPr>
              <w:t>е</w:t>
            </w:r>
            <w:r w:rsidR="009E4293" w:rsidRPr="008E6EAE">
              <w:rPr>
                <w:sz w:val="20"/>
                <w:szCs w:val="20"/>
              </w:rPr>
              <w:t>дерального бюджета, главного администратора и администратора доходов федерального бюдж</w:t>
            </w:r>
            <w:r w:rsidR="009E4293" w:rsidRPr="008E6EAE">
              <w:rPr>
                <w:sz w:val="20"/>
                <w:szCs w:val="20"/>
              </w:rPr>
              <w:t>е</w:t>
            </w:r>
            <w:r w:rsidR="009E4293" w:rsidRPr="008E6EAE">
              <w:rPr>
                <w:sz w:val="20"/>
                <w:szCs w:val="20"/>
              </w:rPr>
              <w:t>та, главного администратора и администратора источников финансирования дефицита федерал</w:t>
            </w:r>
            <w:r w:rsidR="009E4293" w:rsidRPr="008E6EAE">
              <w:rPr>
                <w:sz w:val="20"/>
                <w:szCs w:val="20"/>
              </w:rPr>
              <w:t>ь</w:t>
            </w:r>
            <w:r w:rsidR="009E4293" w:rsidRPr="008E6EAE">
              <w:rPr>
                <w:sz w:val="20"/>
                <w:szCs w:val="20"/>
              </w:rPr>
              <w:t>ного бюджета» (приложение 1 – образец графика д</w:t>
            </w:r>
            <w:r w:rsidR="009E4293" w:rsidRPr="008E6EAE">
              <w:rPr>
                <w:sz w:val="20"/>
                <w:szCs w:val="20"/>
              </w:rPr>
              <w:t>о</w:t>
            </w:r>
            <w:r w:rsidR="009E4293" w:rsidRPr="008E6EAE">
              <w:rPr>
                <w:sz w:val="20"/>
                <w:szCs w:val="20"/>
              </w:rPr>
              <w:t>кументооборота).</w:t>
            </w:r>
          </w:p>
        </w:tc>
      </w:tr>
    </w:tbl>
    <w:p w:rsidR="004D5FDB" w:rsidRPr="00767B77" w:rsidRDefault="00EB0AF4" w:rsidP="00C06694">
      <w:pPr>
        <w:pStyle w:val="4"/>
        <w:rPr>
          <w:rFonts w:ascii="Times New Roman" w:hAnsi="Times New Roman"/>
          <w:sz w:val="24"/>
          <w:szCs w:val="24"/>
        </w:rPr>
      </w:pPr>
      <w:bookmarkStart w:id="7" w:name="_Toc342588885"/>
      <w:r w:rsidRPr="00767B77">
        <w:rPr>
          <w:rFonts w:ascii="Times New Roman" w:hAnsi="Times New Roman"/>
          <w:sz w:val="24"/>
          <w:szCs w:val="24"/>
        </w:rPr>
        <w:t>1.8</w:t>
      </w:r>
      <w:r w:rsidR="0027610A" w:rsidRPr="00767B77">
        <w:rPr>
          <w:rFonts w:ascii="Times New Roman" w:hAnsi="Times New Roman"/>
          <w:sz w:val="24"/>
          <w:szCs w:val="24"/>
        </w:rPr>
        <w:t xml:space="preserve">. </w:t>
      </w:r>
      <w:r w:rsidR="004D5FDB" w:rsidRPr="00767B77">
        <w:rPr>
          <w:rFonts w:ascii="Times New Roman" w:hAnsi="Times New Roman"/>
          <w:sz w:val="24"/>
          <w:szCs w:val="24"/>
        </w:rPr>
        <w:t xml:space="preserve">Порядок </w:t>
      </w:r>
      <w:r w:rsidR="007A36EA" w:rsidRPr="00767B77">
        <w:rPr>
          <w:rFonts w:ascii="Times New Roman" w:hAnsi="Times New Roman"/>
          <w:sz w:val="24"/>
          <w:szCs w:val="24"/>
        </w:rPr>
        <w:t>работы комиссии по поступлению и выбытию нефинансовых активов,</w:t>
      </w:r>
      <w:r w:rsidR="007A36EA" w:rsidRPr="00767B77">
        <w:rPr>
          <w:rFonts w:ascii="Times New Roman" w:hAnsi="Times New Roman"/>
          <w:sz w:val="24"/>
          <w:szCs w:val="24"/>
        </w:rPr>
        <w:br/>
      </w:r>
      <w:r w:rsidR="004D5FDB" w:rsidRPr="00767B77">
        <w:rPr>
          <w:rFonts w:ascii="Times New Roman" w:hAnsi="Times New Roman"/>
          <w:sz w:val="24"/>
          <w:szCs w:val="24"/>
        </w:rPr>
        <w:t xml:space="preserve">проведения инвентаризации </w:t>
      </w:r>
      <w:r w:rsidR="0077708E" w:rsidRPr="00767B77">
        <w:rPr>
          <w:rFonts w:ascii="Times New Roman" w:hAnsi="Times New Roman"/>
          <w:sz w:val="24"/>
          <w:szCs w:val="24"/>
        </w:rPr>
        <w:t>активов</w:t>
      </w:r>
      <w:r w:rsidR="00C06694" w:rsidRPr="00767B77">
        <w:rPr>
          <w:rFonts w:ascii="Times New Roman" w:hAnsi="Times New Roman"/>
          <w:sz w:val="24"/>
          <w:szCs w:val="24"/>
        </w:rPr>
        <w:t xml:space="preserve"> и обязательств</w:t>
      </w:r>
      <w:bookmarkEnd w:id="7"/>
    </w:p>
    <w:p w:rsidR="00BF119F" w:rsidRPr="00767B77" w:rsidRDefault="005E0C10" w:rsidP="005E0C10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</w:t>
      </w:r>
      <w:r w:rsidR="0027610A" w:rsidRPr="00767B77">
        <w:rPr>
          <w:b/>
          <w:bCs/>
          <w:sz w:val="24"/>
        </w:rPr>
        <w:t>.1.</w:t>
      </w:r>
      <w:r w:rsidR="0027610A" w:rsidRPr="00767B77">
        <w:rPr>
          <w:sz w:val="24"/>
        </w:rPr>
        <w:t xml:space="preserve"> Инвентаризация </w:t>
      </w:r>
      <w:r w:rsidRPr="00767B77">
        <w:rPr>
          <w:sz w:val="24"/>
        </w:rPr>
        <w:t>нефинансовых</w:t>
      </w:r>
      <w:r w:rsidR="0027610A" w:rsidRPr="00767B77">
        <w:rPr>
          <w:sz w:val="24"/>
        </w:rPr>
        <w:t xml:space="preserve"> активов проводится </w:t>
      </w:r>
      <w:r w:rsidRPr="00767B77">
        <w:rPr>
          <w:sz w:val="24"/>
        </w:rPr>
        <w:t>постоянно действующ</w:t>
      </w:r>
      <w:r w:rsidR="00767B77">
        <w:rPr>
          <w:sz w:val="24"/>
        </w:rPr>
        <w:t>ей</w:t>
      </w:r>
      <w:r w:rsidRPr="00767B77">
        <w:rPr>
          <w:sz w:val="24"/>
        </w:rPr>
        <w:t xml:space="preserve"> </w:t>
      </w:r>
      <w:r w:rsidR="0027610A" w:rsidRPr="00767B77">
        <w:rPr>
          <w:sz w:val="24"/>
        </w:rPr>
        <w:t>комисси</w:t>
      </w:r>
      <w:r w:rsidR="00767B77">
        <w:rPr>
          <w:sz w:val="24"/>
        </w:rPr>
        <w:t>е</w:t>
      </w:r>
      <w:r w:rsidR="00767B77">
        <w:rPr>
          <w:sz w:val="24"/>
        </w:rPr>
        <w:t>й</w:t>
      </w:r>
      <w:r w:rsidR="00BF119F" w:rsidRPr="00767B77">
        <w:rPr>
          <w:sz w:val="24"/>
        </w:rPr>
        <w:t xml:space="preserve"> по поступлению и выбытию </w:t>
      </w:r>
      <w:r w:rsidRPr="00767B77">
        <w:rPr>
          <w:sz w:val="24"/>
        </w:rPr>
        <w:t xml:space="preserve">нефинансовых </w:t>
      </w:r>
      <w:r w:rsidR="00BF119F" w:rsidRPr="00767B77">
        <w:rPr>
          <w:sz w:val="24"/>
        </w:rPr>
        <w:t>активов</w:t>
      </w:r>
      <w:r w:rsidRPr="00767B77">
        <w:rPr>
          <w:sz w:val="24"/>
        </w:rPr>
        <w:t xml:space="preserve"> (инвентаризационными комиссиями по н</w:t>
      </w:r>
      <w:r w:rsidRPr="00767B77">
        <w:rPr>
          <w:sz w:val="24"/>
        </w:rPr>
        <w:t>е</w:t>
      </w:r>
      <w:r w:rsidRPr="00767B77">
        <w:rPr>
          <w:sz w:val="24"/>
        </w:rPr>
        <w:t>финансовым активам), в обязанности которых, помимо проведения инвентаризации нефинанс</w:t>
      </w:r>
      <w:r w:rsidRPr="00767B77">
        <w:rPr>
          <w:sz w:val="24"/>
        </w:rPr>
        <w:t>о</w:t>
      </w:r>
      <w:r w:rsidRPr="00767B77">
        <w:rPr>
          <w:sz w:val="24"/>
        </w:rPr>
        <w:t>вых активов, входит:</w:t>
      </w:r>
    </w:p>
    <w:p w:rsidR="009E4293" w:rsidRPr="00767B77" w:rsidRDefault="009E4293" w:rsidP="009E4293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оформление актов приемки-передачи, достройки (дооборудования, реконструкции, модерниз</w:t>
      </w:r>
      <w:r w:rsidRPr="00767B77">
        <w:rPr>
          <w:spacing w:val="-2"/>
          <w:sz w:val="24"/>
        </w:rPr>
        <w:t>а</w:t>
      </w:r>
      <w:r w:rsidRPr="00767B77">
        <w:rPr>
          <w:spacing w:val="-2"/>
          <w:sz w:val="24"/>
        </w:rPr>
        <w:t>ции) об</w:t>
      </w:r>
      <w:r w:rsidRPr="00767B77">
        <w:rPr>
          <w:spacing w:val="-2"/>
          <w:sz w:val="24"/>
        </w:rPr>
        <w:t>ъ</w:t>
      </w:r>
      <w:r w:rsidRPr="00767B77">
        <w:rPr>
          <w:spacing w:val="-2"/>
          <w:sz w:val="24"/>
        </w:rPr>
        <w:t>ектов;</w:t>
      </w:r>
    </w:p>
    <w:p w:rsidR="009E4293" w:rsidRPr="00767B77" w:rsidRDefault="009E4293" w:rsidP="009E4293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оценка объектов, полученных безвозмездно (в том числе – при при</w:t>
      </w:r>
      <w:r w:rsidRPr="00767B77">
        <w:rPr>
          <w:spacing w:val="-2"/>
          <w:sz w:val="24"/>
        </w:rPr>
        <w:t>е</w:t>
      </w:r>
      <w:r w:rsidRPr="00767B77">
        <w:rPr>
          <w:spacing w:val="-2"/>
          <w:sz w:val="24"/>
        </w:rPr>
        <w:t>ме пожертвований);</w:t>
      </w:r>
    </w:p>
    <w:p w:rsidR="009E4293" w:rsidRPr="00767B77" w:rsidRDefault="009E4293" w:rsidP="008E6EAE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 xml:space="preserve">- оформление актов списания </w:t>
      </w:r>
      <w:r w:rsidR="008E6EAE" w:rsidRPr="00767B77">
        <w:rPr>
          <w:spacing w:val="-2"/>
          <w:sz w:val="24"/>
        </w:rPr>
        <w:t xml:space="preserve">(выбытия) </w:t>
      </w:r>
      <w:r w:rsidRPr="00767B77">
        <w:rPr>
          <w:spacing w:val="-2"/>
          <w:sz w:val="24"/>
        </w:rPr>
        <w:t>объектов</w:t>
      </w:r>
      <w:r w:rsidR="008E6EAE" w:rsidRPr="00767B77">
        <w:rPr>
          <w:spacing w:val="-2"/>
          <w:sz w:val="24"/>
        </w:rPr>
        <w:t>, материальных запасов;</w:t>
      </w:r>
    </w:p>
    <w:p w:rsidR="008E6EAE" w:rsidRPr="00767B77" w:rsidRDefault="008E6EAE" w:rsidP="008E6EAE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установление причин списания объектов, лиц, по вине которых произошло преждевременное выбытие;</w:t>
      </w:r>
    </w:p>
    <w:p w:rsidR="008E6EAE" w:rsidRPr="00767B77" w:rsidRDefault="008E6EAE" w:rsidP="008E6EAE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определение возможности использования материалов, полученных при ра</w:t>
      </w:r>
      <w:r w:rsidRPr="00767B77">
        <w:rPr>
          <w:spacing w:val="-2"/>
          <w:sz w:val="24"/>
        </w:rPr>
        <w:t>з</w:t>
      </w:r>
      <w:r w:rsidRPr="00767B77">
        <w:rPr>
          <w:spacing w:val="-2"/>
          <w:sz w:val="24"/>
        </w:rPr>
        <w:t>борке, их оценка;</w:t>
      </w:r>
    </w:p>
    <w:p w:rsidR="005E0C10" w:rsidRPr="00767B77" w:rsidRDefault="005E0C10" w:rsidP="005E0C10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определение и (или) изменение сроков полезного использования объектов, норм амортиз</w:t>
      </w:r>
      <w:r w:rsidRPr="00767B77">
        <w:rPr>
          <w:spacing w:val="-2"/>
          <w:sz w:val="24"/>
        </w:rPr>
        <w:t>а</w:t>
      </w:r>
      <w:r w:rsidRPr="00767B77">
        <w:rPr>
          <w:spacing w:val="-2"/>
          <w:sz w:val="24"/>
        </w:rPr>
        <w:t>ции (износа) в бухгалтерском и (или) налоговом учете;</w:t>
      </w:r>
    </w:p>
    <w:p w:rsidR="005E0C10" w:rsidRPr="00767B77" w:rsidRDefault="005E0C10" w:rsidP="005E0C10">
      <w:pPr>
        <w:pStyle w:val="a6"/>
        <w:ind w:firstLine="0"/>
        <w:rPr>
          <w:spacing w:val="-2"/>
          <w:sz w:val="24"/>
        </w:rPr>
      </w:pPr>
      <w:r w:rsidRPr="00767B77">
        <w:rPr>
          <w:spacing w:val="-2"/>
          <w:sz w:val="24"/>
        </w:rPr>
        <w:t>- определение условий работы объектов и возможности применения повышающих коэффицие</w:t>
      </w:r>
      <w:r w:rsidRPr="00767B77">
        <w:rPr>
          <w:spacing w:val="-2"/>
          <w:sz w:val="24"/>
        </w:rPr>
        <w:t>н</w:t>
      </w:r>
      <w:r w:rsidRPr="00767B77">
        <w:rPr>
          <w:spacing w:val="-2"/>
          <w:sz w:val="24"/>
        </w:rPr>
        <w:t>тов к о</w:t>
      </w:r>
      <w:r w:rsidRPr="00767B77">
        <w:rPr>
          <w:spacing w:val="-2"/>
          <w:sz w:val="24"/>
        </w:rPr>
        <w:t>с</w:t>
      </w:r>
      <w:r w:rsidRPr="00767B77">
        <w:rPr>
          <w:spacing w:val="-2"/>
          <w:sz w:val="24"/>
        </w:rPr>
        <w:t>новной норм</w:t>
      </w:r>
      <w:r w:rsidR="006E2EC5" w:rsidRPr="00767B77">
        <w:rPr>
          <w:spacing w:val="-2"/>
          <w:sz w:val="24"/>
        </w:rPr>
        <w:t>е амортизации в налоговом учете.</w:t>
      </w:r>
    </w:p>
    <w:p w:rsidR="0027610A" w:rsidRPr="00767B77" w:rsidRDefault="003D6B27" w:rsidP="00C573EC">
      <w:pPr>
        <w:pStyle w:val="a6"/>
        <w:ind w:firstLine="0"/>
        <w:rPr>
          <w:sz w:val="24"/>
        </w:rPr>
      </w:pPr>
      <w:r w:rsidRPr="00767B77">
        <w:rPr>
          <w:sz w:val="24"/>
        </w:rPr>
        <w:t>В учреждении действуе</w:t>
      </w:r>
      <w:r w:rsidR="0027610A" w:rsidRPr="00767B77">
        <w:rPr>
          <w:sz w:val="24"/>
        </w:rPr>
        <w:t>т комисси</w:t>
      </w:r>
      <w:r w:rsidRPr="00767B77">
        <w:rPr>
          <w:sz w:val="24"/>
        </w:rPr>
        <w:t>я</w:t>
      </w:r>
      <w:r w:rsidR="0077708E" w:rsidRPr="00767B77">
        <w:rPr>
          <w:sz w:val="24"/>
        </w:rPr>
        <w:t xml:space="preserve"> по нефинансовым активам</w:t>
      </w:r>
      <w:r w:rsidRPr="00767B77">
        <w:rPr>
          <w:sz w:val="24"/>
        </w:rPr>
        <w:t xml:space="preserve"> </w:t>
      </w:r>
      <w:r w:rsidR="00C573EC" w:rsidRPr="00767B77">
        <w:rPr>
          <w:sz w:val="24"/>
        </w:rPr>
        <w:t>в сост</w:t>
      </w:r>
      <w:r w:rsidR="00C573EC" w:rsidRPr="00767B77">
        <w:rPr>
          <w:sz w:val="24"/>
        </w:rPr>
        <w:t>а</w:t>
      </w:r>
      <w:r w:rsidR="00C573EC" w:rsidRPr="00767B77">
        <w:rPr>
          <w:sz w:val="24"/>
        </w:rPr>
        <w:t>ве:</w:t>
      </w:r>
    </w:p>
    <w:p w:rsidR="0077708E" w:rsidRPr="00767B77" w:rsidRDefault="0077708E" w:rsidP="00C573EC">
      <w:pPr>
        <w:pStyle w:val="a6"/>
        <w:ind w:firstLine="0"/>
        <w:rPr>
          <w:sz w:val="24"/>
        </w:rPr>
      </w:pPr>
    </w:p>
    <w:tbl>
      <w:tblPr>
        <w:tblW w:w="9900" w:type="dxa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5593"/>
      </w:tblGrid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5"/>
              <w:jc w:val="both"/>
              <w:rPr>
                <w:sz w:val="24"/>
                <w:szCs w:val="24"/>
              </w:rPr>
            </w:pPr>
            <w:r w:rsidRPr="00767B7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2C" w:rsidRPr="00767B77" w:rsidRDefault="00732A51" w:rsidP="001D672C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</w:rPr>
            </w:pPr>
            <w:r w:rsidRPr="00767B77">
              <w:rPr>
                <w:rStyle w:val="aff8"/>
                <w:color w:val="auto"/>
                <w:sz w:val="24"/>
                <w:szCs w:val="24"/>
              </w:rPr>
              <w:t>Директор Головченко Ю.В</w:t>
            </w:r>
          </w:p>
        </w:tc>
      </w:tr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5"/>
              <w:jc w:val="both"/>
              <w:rPr>
                <w:sz w:val="24"/>
                <w:szCs w:val="24"/>
              </w:rPr>
            </w:pPr>
            <w:r w:rsidRPr="00767B77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2C" w:rsidRPr="00767B77" w:rsidRDefault="00732A51" w:rsidP="001D672C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</w:rPr>
            </w:pPr>
            <w:r w:rsidRPr="00767B77">
              <w:rPr>
                <w:rStyle w:val="aff8"/>
                <w:color w:val="auto"/>
                <w:sz w:val="24"/>
                <w:szCs w:val="24"/>
              </w:rPr>
              <w:t>Учитель Гасс С.Н.</w:t>
            </w:r>
          </w:p>
        </w:tc>
      </w:tr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1D672C" w:rsidRPr="00767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5"/>
              <w:jc w:val="both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2C" w:rsidRPr="00767B77" w:rsidRDefault="00732A51" w:rsidP="001D672C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</w:rPr>
            </w:pPr>
            <w:r w:rsidRPr="00767B77">
              <w:rPr>
                <w:rStyle w:val="aff8"/>
                <w:color w:val="auto"/>
                <w:sz w:val="24"/>
                <w:szCs w:val="24"/>
              </w:rPr>
              <w:t>Учитель Игнатова С.П.</w:t>
            </w:r>
          </w:p>
        </w:tc>
      </w:tr>
      <w:tr w:rsidR="001D672C" w:rsidRPr="00767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5"/>
              <w:jc w:val="both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2C" w:rsidRPr="00767B77" w:rsidRDefault="00732A51" w:rsidP="00742F44">
            <w:pPr>
              <w:pStyle w:val="aff5"/>
              <w:jc w:val="center"/>
              <w:rPr>
                <w:rStyle w:val="aff8"/>
                <w:color w:val="auto"/>
                <w:sz w:val="24"/>
                <w:szCs w:val="24"/>
              </w:rPr>
            </w:pPr>
            <w:r w:rsidRPr="00767B77">
              <w:rPr>
                <w:rStyle w:val="aff8"/>
                <w:color w:val="auto"/>
                <w:sz w:val="24"/>
                <w:szCs w:val="24"/>
              </w:rPr>
              <w:t>Администратор Арзуманян С.Г.</w:t>
            </w:r>
          </w:p>
        </w:tc>
      </w:tr>
      <w:tr w:rsidR="001D672C" w:rsidRPr="00767B7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2C" w:rsidRPr="00767B77" w:rsidRDefault="001D672C" w:rsidP="00742F44">
            <w:pPr>
              <w:pStyle w:val="a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1D672C" w:rsidRPr="00767B77" w:rsidRDefault="001D672C" w:rsidP="00C573EC">
      <w:pPr>
        <w:pStyle w:val="a6"/>
        <w:ind w:firstLine="0"/>
        <w:rPr>
          <w:sz w:val="24"/>
        </w:rPr>
      </w:pPr>
    </w:p>
    <w:p w:rsidR="0027610A" w:rsidRPr="00767B77" w:rsidRDefault="00C06694" w:rsidP="0027610A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1.8.2.</w:t>
      </w:r>
      <w:r w:rsidRPr="00767B77">
        <w:rPr>
          <w:sz w:val="24"/>
        </w:rPr>
        <w:t xml:space="preserve"> Инвентаризация финансовых активов и обязательств </w:t>
      </w:r>
      <w:r w:rsidR="008E6EAE" w:rsidRPr="00767B77">
        <w:rPr>
          <w:sz w:val="24"/>
        </w:rPr>
        <w:t xml:space="preserve">(расчетов) </w:t>
      </w:r>
      <w:r w:rsidRPr="00767B77">
        <w:rPr>
          <w:sz w:val="24"/>
        </w:rPr>
        <w:t xml:space="preserve">проводится </w:t>
      </w:r>
      <w:r w:rsidR="00DA7A78" w:rsidRPr="00767B77">
        <w:rPr>
          <w:sz w:val="24"/>
        </w:rPr>
        <w:t>на основании приказа директора в составе, утвержденном приказом директора.</w:t>
      </w:r>
    </w:p>
    <w:p w:rsidR="00DA7A78" w:rsidRPr="00767B77" w:rsidRDefault="00DA7A78" w:rsidP="0027610A">
      <w:pPr>
        <w:pStyle w:val="a6"/>
        <w:ind w:firstLine="0"/>
        <w:rPr>
          <w:sz w:val="24"/>
        </w:rPr>
      </w:pPr>
    </w:p>
    <w:p w:rsidR="00272A13" w:rsidRPr="00767B77" w:rsidRDefault="00C06694" w:rsidP="00E93417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1.8.3.</w:t>
      </w:r>
      <w:r w:rsidRPr="00767B77">
        <w:rPr>
          <w:sz w:val="24"/>
        </w:rPr>
        <w:t xml:space="preserve"> </w:t>
      </w:r>
      <w:r w:rsidR="00272A13" w:rsidRPr="00767B77">
        <w:rPr>
          <w:sz w:val="24"/>
        </w:rPr>
        <w:t>Плановая и</w:t>
      </w:r>
      <w:r w:rsidRPr="00767B77">
        <w:rPr>
          <w:sz w:val="24"/>
        </w:rPr>
        <w:t xml:space="preserve">нвентаризация активов </w:t>
      </w:r>
      <w:r w:rsidR="00272A13" w:rsidRPr="00767B77">
        <w:rPr>
          <w:sz w:val="24"/>
        </w:rPr>
        <w:t xml:space="preserve">и обязательств (за исключением библиотечных и/или иных фондов, включающих свыше </w:t>
      </w:r>
      <w:r w:rsidR="00DA7A78" w:rsidRPr="00767B77">
        <w:rPr>
          <w:sz w:val="24"/>
        </w:rPr>
        <w:t>500</w:t>
      </w:r>
      <w:r w:rsidR="00272A13" w:rsidRPr="00767B77">
        <w:rPr>
          <w:sz w:val="24"/>
        </w:rPr>
        <w:t xml:space="preserve"> учетных единиц) </w:t>
      </w:r>
      <w:r w:rsidR="00E93417" w:rsidRPr="00767B77">
        <w:rPr>
          <w:sz w:val="24"/>
        </w:rPr>
        <w:t xml:space="preserve">проводится ежегодно, </w:t>
      </w:r>
      <w:r w:rsidR="00272A13" w:rsidRPr="00767B77">
        <w:rPr>
          <w:sz w:val="24"/>
        </w:rPr>
        <w:t>перед составл</w:t>
      </w:r>
      <w:r w:rsidR="00272A13" w:rsidRPr="00767B77">
        <w:rPr>
          <w:sz w:val="24"/>
        </w:rPr>
        <w:t>е</w:t>
      </w:r>
      <w:r w:rsidR="00272A13" w:rsidRPr="00767B77">
        <w:rPr>
          <w:sz w:val="24"/>
        </w:rPr>
        <w:t>нием годовой бухгалтерской отчетности в целях обеспечения достоверности ее данных, в пер</w:t>
      </w:r>
      <w:r w:rsidR="00272A13" w:rsidRPr="00767B77">
        <w:rPr>
          <w:sz w:val="24"/>
        </w:rPr>
        <w:t>и</w:t>
      </w:r>
      <w:r w:rsidR="00272A13" w:rsidRPr="00767B77">
        <w:rPr>
          <w:sz w:val="24"/>
        </w:rPr>
        <w:t>од: с «</w:t>
      </w:r>
      <w:r w:rsidR="00822556" w:rsidRPr="00767B77">
        <w:rPr>
          <w:sz w:val="24"/>
        </w:rPr>
        <w:t>15</w:t>
      </w:r>
      <w:r w:rsidR="00272A13" w:rsidRPr="00767B77">
        <w:rPr>
          <w:sz w:val="24"/>
        </w:rPr>
        <w:t>»</w:t>
      </w:r>
      <w:r w:rsidR="00822556" w:rsidRPr="00767B77">
        <w:rPr>
          <w:sz w:val="24"/>
        </w:rPr>
        <w:t xml:space="preserve"> ноября</w:t>
      </w:r>
      <w:r w:rsidR="00272A13" w:rsidRPr="00767B77">
        <w:rPr>
          <w:sz w:val="24"/>
        </w:rPr>
        <w:t xml:space="preserve"> по «</w:t>
      </w:r>
      <w:r w:rsidR="00822556" w:rsidRPr="00767B77">
        <w:rPr>
          <w:sz w:val="24"/>
        </w:rPr>
        <w:t>15</w:t>
      </w:r>
      <w:r w:rsidR="00272A13" w:rsidRPr="00767B77">
        <w:rPr>
          <w:sz w:val="24"/>
        </w:rPr>
        <w:t>»</w:t>
      </w:r>
      <w:r w:rsidR="00822556" w:rsidRPr="00767B77">
        <w:rPr>
          <w:sz w:val="24"/>
        </w:rPr>
        <w:t xml:space="preserve"> декабря</w:t>
      </w:r>
      <w:r w:rsidR="00272A13" w:rsidRPr="00767B77">
        <w:rPr>
          <w:sz w:val="24"/>
        </w:rPr>
        <w:t>.</w:t>
      </w:r>
    </w:p>
    <w:p w:rsidR="00E93417" w:rsidRPr="00767B77" w:rsidRDefault="00E93417" w:rsidP="00E93417">
      <w:pPr>
        <w:pStyle w:val="a6"/>
        <w:ind w:firstLine="0"/>
        <w:rPr>
          <w:sz w:val="24"/>
        </w:rPr>
      </w:pPr>
    </w:p>
    <w:p w:rsidR="00E93417" w:rsidRPr="00767B77" w:rsidRDefault="007A36EA" w:rsidP="00E93417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1.8.4.</w:t>
      </w:r>
      <w:r w:rsidRPr="00767B77">
        <w:rPr>
          <w:sz w:val="24"/>
        </w:rPr>
        <w:t xml:space="preserve"> </w:t>
      </w:r>
      <w:r w:rsidR="00272A13" w:rsidRPr="00767B77">
        <w:rPr>
          <w:sz w:val="24"/>
        </w:rPr>
        <w:t>Плановая инвентаризация библиотечных и/или иных</w:t>
      </w:r>
      <w:r w:rsidR="00822556" w:rsidRPr="00767B77">
        <w:rPr>
          <w:sz w:val="24"/>
        </w:rPr>
        <w:t xml:space="preserve"> фондов, включающих свыше 500 </w:t>
      </w:r>
      <w:r w:rsidR="00272A13" w:rsidRPr="00767B77">
        <w:rPr>
          <w:sz w:val="24"/>
        </w:rPr>
        <w:t>учетных единиц</w:t>
      </w:r>
      <w:r w:rsidR="00E93417" w:rsidRPr="00767B77">
        <w:rPr>
          <w:sz w:val="24"/>
        </w:rPr>
        <w:t>,</w:t>
      </w:r>
      <w:r w:rsidR="00272A13" w:rsidRPr="00767B77">
        <w:rPr>
          <w:sz w:val="24"/>
        </w:rPr>
        <w:t xml:space="preserve"> проводится</w:t>
      </w:r>
      <w:r w:rsidR="00E93417" w:rsidRPr="00767B77">
        <w:rPr>
          <w:sz w:val="24"/>
        </w:rPr>
        <w:t xml:space="preserve"> один раз в</w:t>
      </w:r>
      <w:r w:rsidR="00822556" w:rsidRPr="00767B77">
        <w:rPr>
          <w:sz w:val="24"/>
        </w:rPr>
        <w:t xml:space="preserve"> 3(три) </w:t>
      </w:r>
      <w:r w:rsidR="00E93417" w:rsidRPr="00767B77">
        <w:rPr>
          <w:sz w:val="24"/>
        </w:rPr>
        <w:t xml:space="preserve"> года, перед составлением годовой бухгалте</w:t>
      </w:r>
      <w:r w:rsidR="00E93417" w:rsidRPr="00767B77">
        <w:rPr>
          <w:sz w:val="24"/>
        </w:rPr>
        <w:t>р</w:t>
      </w:r>
      <w:r w:rsidR="00E93417" w:rsidRPr="00767B77">
        <w:rPr>
          <w:sz w:val="24"/>
        </w:rPr>
        <w:t>ской отчетн</w:t>
      </w:r>
      <w:r w:rsidR="00E93417" w:rsidRPr="00767B77">
        <w:rPr>
          <w:sz w:val="24"/>
        </w:rPr>
        <w:t>о</w:t>
      </w:r>
      <w:r w:rsidR="00E93417" w:rsidRPr="00767B77">
        <w:rPr>
          <w:sz w:val="24"/>
        </w:rPr>
        <w:t>сти за последний год указанного срока, в период с «</w:t>
      </w:r>
      <w:r w:rsidR="00822556" w:rsidRPr="00767B77">
        <w:rPr>
          <w:sz w:val="24"/>
        </w:rPr>
        <w:t>15</w:t>
      </w:r>
      <w:r w:rsidR="00E93417" w:rsidRPr="00767B77">
        <w:rPr>
          <w:sz w:val="24"/>
        </w:rPr>
        <w:t>»</w:t>
      </w:r>
      <w:r w:rsidR="00822556" w:rsidRPr="00767B77">
        <w:rPr>
          <w:sz w:val="24"/>
        </w:rPr>
        <w:t xml:space="preserve"> ноября</w:t>
      </w:r>
      <w:r w:rsidR="00E93417" w:rsidRPr="00767B77">
        <w:rPr>
          <w:sz w:val="24"/>
        </w:rPr>
        <w:t xml:space="preserve"> по «</w:t>
      </w:r>
      <w:r w:rsidR="00822556" w:rsidRPr="00767B77">
        <w:rPr>
          <w:sz w:val="24"/>
        </w:rPr>
        <w:t>15</w:t>
      </w:r>
      <w:r w:rsidR="00E93417" w:rsidRPr="00767B77">
        <w:rPr>
          <w:sz w:val="24"/>
        </w:rPr>
        <w:t xml:space="preserve">» </w:t>
      </w:r>
      <w:r w:rsidR="00822556" w:rsidRPr="00767B77">
        <w:rPr>
          <w:sz w:val="24"/>
        </w:rPr>
        <w:t>декабря</w:t>
      </w:r>
      <w:r w:rsidR="00E93417" w:rsidRPr="00767B77">
        <w:rPr>
          <w:sz w:val="24"/>
        </w:rPr>
        <w:t>.</w:t>
      </w:r>
    </w:p>
    <w:p w:rsidR="00E93417" w:rsidRPr="00767B77" w:rsidRDefault="00E93417" w:rsidP="00E93417">
      <w:pPr>
        <w:pStyle w:val="a6"/>
        <w:ind w:firstLine="0"/>
        <w:rPr>
          <w:sz w:val="24"/>
        </w:rPr>
      </w:pPr>
    </w:p>
    <w:p w:rsidR="00272A13" w:rsidRPr="00767B77" w:rsidRDefault="007A36EA" w:rsidP="00631D6E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1.8.5</w:t>
      </w:r>
      <w:r w:rsidR="008E6EAE" w:rsidRPr="00767B77">
        <w:rPr>
          <w:b/>
          <w:bCs/>
          <w:sz w:val="24"/>
        </w:rPr>
        <w:t>.</w:t>
      </w:r>
      <w:r w:rsidR="008E6EAE" w:rsidRPr="00767B77">
        <w:rPr>
          <w:sz w:val="24"/>
        </w:rPr>
        <w:t xml:space="preserve"> </w:t>
      </w:r>
      <w:r w:rsidR="00E93417" w:rsidRPr="00767B77">
        <w:rPr>
          <w:sz w:val="24"/>
        </w:rPr>
        <w:t>Внеплановые инвентаризации проводятся при необходимости, в соответствии с приказ</w:t>
      </w:r>
      <w:r w:rsidR="00E93417" w:rsidRPr="00767B77">
        <w:rPr>
          <w:sz w:val="24"/>
        </w:rPr>
        <w:t>а</w:t>
      </w:r>
      <w:r w:rsidR="00E93417" w:rsidRPr="00767B77">
        <w:rPr>
          <w:sz w:val="24"/>
        </w:rPr>
        <w:t>ми рук</w:t>
      </w:r>
      <w:r w:rsidR="00E93417" w:rsidRPr="00767B77">
        <w:rPr>
          <w:sz w:val="24"/>
        </w:rPr>
        <w:t>о</w:t>
      </w:r>
      <w:r w:rsidR="00E93417" w:rsidRPr="00767B77">
        <w:rPr>
          <w:sz w:val="24"/>
        </w:rPr>
        <w:t>водите</w:t>
      </w:r>
      <w:r w:rsidR="00631D6E" w:rsidRPr="00767B77">
        <w:rPr>
          <w:sz w:val="24"/>
        </w:rPr>
        <w:t>ля (при выявлении признаков хищений, злоупотреблений, порчи активов, смене материально-ответственных лиц и в иных случаях, признанных руководителем достаточным основанием для пров</w:t>
      </w:r>
      <w:r w:rsidR="00631D6E" w:rsidRPr="00767B77">
        <w:rPr>
          <w:sz w:val="24"/>
        </w:rPr>
        <w:t>е</w:t>
      </w:r>
      <w:r w:rsidR="00631D6E" w:rsidRPr="00767B77">
        <w:rPr>
          <w:sz w:val="24"/>
        </w:rPr>
        <w:t>дения инвентаризации).</w:t>
      </w:r>
    </w:p>
    <w:p w:rsidR="008E6EAE" w:rsidRPr="00767B77" w:rsidRDefault="008E6EAE" w:rsidP="00631D6E">
      <w:pPr>
        <w:pStyle w:val="a6"/>
        <w:ind w:firstLine="0"/>
        <w:rPr>
          <w:sz w:val="24"/>
        </w:rPr>
      </w:pPr>
    </w:p>
    <w:p w:rsidR="008E6EAE" w:rsidRPr="00767B77" w:rsidRDefault="007A36EA" w:rsidP="00631D6E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1.8.6</w:t>
      </w:r>
      <w:r w:rsidR="008E6EAE" w:rsidRPr="00767B77">
        <w:rPr>
          <w:b/>
          <w:bCs/>
          <w:sz w:val="24"/>
        </w:rPr>
        <w:t>.</w:t>
      </w:r>
      <w:r w:rsidR="008E6EAE" w:rsidRPr="00767B77">
        <w:rPr>
          <w:sz w:val="24"/>
        </w:rPr>
        <w:t xml:space="preserve"> Особенности проведения инвентаризации отдельных видов активов могут определяться станда</w:t>
      </w:r>
      <w:r w:rsidR="008E6EAE" w:rsidRPr="00767B77">
        <w:rPr>
          <w:sz w:val="24"/>
        </w:rPr>
        <w:t>р</w:t>
      </w:r>
      <w:r w:rsidR="008E6EAE" w:rsidRPr="00767B77">
        <w:rPr>
          <w:sz w:val="24"/>
        </w:rPr>
        <w:t>тами экономического субъекта, разрабатываемыми в дополнение к настоящей учетной политике.</w:t>
      </w:r>
    </w:p>
    <w:p w:rsidR="008E6EAE" w:rsidRPr="00767B77" w:rsidRDefault="008E6EAE" w:rsidP="00631D6E">
      <w:pPr>
        <w:pStyle w:val="a6"/>
        <w:ind w:firstLine="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4"/>
        <w:gridCol w:w="8681"/>
      </w:tblGrid>
      <w:tr w:rsidR="008E6EAE" w:rsidRPr="008E6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E6EAE" w:rsidRDefault="008E6EAE" w:rsidP="008E6EAE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8E6EAE" w:rsidRPr="00924778" w:rsidRDefault="008E6EAE" w:rsidP="0011783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8E6EAE">
              <w:rPr>
                <w:sz w:val="20"/>
                <w:szCs w:val="20"/>
              </w:rPr>
              <w:t>Пункт</w:t>
            </w:r>
            <w:r w:rsidR="00924778">
              <w:rPr>
                <w:sz w:val="20"/>
                <w:szCs w:val="20"/>
              </w:rPr>
              <w:t>ы</w:t>
            </w:r>
            <w:r w:rsidRPr="008E6EAE">
              <w:rPr>
                <w:sz w:val="20"/>
                <w:szCs w:val="20"/>
              </w:rPr>
              <w:t xml:space="preserve"> 6</w:t>
            </w:r>
            <w:r w:rsidR="00924778">
              <w:rPr>
                <w:sz w:val="20"/>
                <w:szCs w:val="20"/>
              </w:rPr>
              <w:t>, 25, 34</w:t>
            </w:r>
            <w:r w:rsidRPr="008E6EAE">
              <w:rPr>
                <w:sz w:val="20"/>
                <w:szCs w:val="20"/>
              </w:rPr>
              <w:t xml:space="preserve"> Инструкции от 01.12.2010 № 157н</w:t>
            </w:r>
            <w:r w:rsidRPr="00117834">
              <w:rPr>
                <w:sz w:val="20"/>
                <w:szCs w:val="20"/>
              </w:rPr>
              <w:t xml:space="preserve">; </w:t>
            </w:r>
            <w:r w:rsidR="00924778" w:rsidRPr="00117834">
              <w:rPr>
                <w:sz w:val="20"/>
                <w:szCs w:val="20"/>
              </w:rPr>
              <w:t>пункт 9 Инструкции от 25.03.2011 № 33н; «Методические указания по инвентаризации имущества и финансовых обязательств, утв</w:t>
            </w:r>
            <w:r w:rsidR="00924778">
              <w:rPr>
                <w:sz w:val="20"/>
                <w:szCs w:val="20"/>
              </w:rPr>
              <w:t>.</w:t>
            </w:r>
            <w:r w:rsidR="00924778" w:rsidRPr="00924778">
              <w:rPr>
                <w:sz w:val="20"/>
                <w:szCs w:val="20"/>
              </w:rPr>
              <w:t xml:space="preserve"> прик</w:t>
            </w:r>
            <w:r w:rsidR="00924778" w:rsidRPr="00924778">
              <w:rPr>
                <w:sz w:val="20"/>
                <w:szCs w:val="20"/>
              </w:rPr>
              <w:t>а</w:t>
            </w:r>
            <w:r w:rsidR="00924778" w:rsidRPr="00924778">
              <w:rPr>
                <w:sz w:val="20"/>
                <w:szCs w:val="20"/>
              </w:rPr>
              <w:t>зом Минфина России от 13.06.1995 № 49</w:t>
            </w:r>
            <w:r w:rsidR="00924778">
              <w:rPr>
                <w:sz w:val="20"/>
                <w:szCs w:val="20"/>
              </w:rPr>
              <w:t>»</w:t>
            </w:r>
          </w:p>
        </w:tc>
      </w:tr>
    </w:tbl>
    <w:p w:rsidR="00B22DD3" w:rsidRDefault="00B22DD3" w:rsidP="00B22DD3">
      <w:pPr>
        <w:pStyle w:val="4"/>
        <w:spacing w:before="0" w:after="0"/>
        <w:jc w:val="left"/>
        <w:rPr>
          <w:rFonts w:ascii="Times New Roman" w:hAnsi="Times New Roman"/>
          <w:bCs w:val="0"/>
          <w:sz w:val="22"/>
          <w:szCs w:val="22"/>
        </w:rPr>
      </w:pPr>
      <w:bookmarkStart w:id="8" w:name="_Toc342588886"/>
    </w:p>
    <w:p w:rsidR="00B22DD3" w:rsidRPr="00767B77" w:rsidRDefault="005E4002" w:rsidP="00767B77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67B77">
        <w:rPr>
          <w:rFonts w:ascii="Times New Roman" w:hAnsi="Times New Roman"/>
          <w:bCs w:val="0"/>
          <w:sz w:val="24"/>
          <w:szCs w:val="24"/>
        </w:rPr>
        <w:t>1.8.7</w:t>
      </w:r>
      <w:r w:rsidRPr="00767B77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67B77">
        <w:rPr>
          <w:rFonts w:ascii="Times New Roman" w:hAnsi="Times New Roman"/>
          <w:b w:val="0"/>
          <w:sz w:val="24"/>
          <w:szCs w:val="24"/>
        </w:rPr>
        <w:t xml:space="preserve"> Переоценка основных средств производится в с</w:t>
      </w:r>
      <w:r w:rsidR="00767B77">
        <w:rPr>
          <w:rFonts w:ascii="Times New Roman" w:hAnsi="Times New Roman"/>
          <w:b w:val="0"/>
          <w:sz w:val="24"/>
          <w:szCs w:val="24"/>
        </w:rPr>
        <w:t xml:space="preserve">роки и порядке, устанавливаемые </w:t>
      </w:r>
      <w:r w:rsidRPr="00767B77">
        <w:rPr>
          <w:rFonts w:ascii="Times New Roman" w:hAnsi="Times New Roman"/>
          <w:b w:val="0"/>
          <w:sz w:val="24"/>
          <w:szCs w:val="24"/>
        </w:rPr>
        <w:t>Правительством РФ</w:t>
      </w:r>
    </w:p>
    <w:p w:rsidR="005E4002" w:rsidRPr="00B22DD3" w:rsidRDefault="005E4002" w:rsidP="00B22DD3">
      <w:pPr>
        <w:pStyle w:val="4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5E4002">
        <w:rPr>
          <w:rFonts w:ascii="Times New Roman" w:hAnsi="Times New Roman"/>
          <w:b w:val="0"/>
          <w:szCs w:val="20"/>
        </w:rPr>
        <w:t xml:space="preserve">Основание: </w:t>
      </w:r>
      <w:r>
        <w:rPr>
          <w:rFonts w:ascii="Times New Roman" w:hAnsi="Times New Roman"/>
          <w:b w:val="0"/>
          <w:szCs w:val="20"/>
        </w:rPr>
        <w:tab/>
      </w:r>
      <w:r w:rsidRPr="005E4002">
        <w:rPr>
          <w:rFonts w:ascii="Times New Roman" w:hAnsi="Times New Roman"/>
          <w:b w:val="0"/>
          <w:szCs w:val="20"/>
        </w:rPr>
        <w:t xml:space="preserve">пункт 28 Инструкции к Единому плану счетов № 157 </w:t>
      </w:r>
    </w:p>
    <w:p w:rsidR="00E96BF2" w:rsidRPr="00767B77" w:rsidRDefault="00631D6E" w:rsidP="005E4002">
      <w:pPr>
        <w:pStyle w:val="4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sz w:val="24"/>
          <w:szCs w:val="24"/>
        </w:rPr>
        <w:t xml:space="preserve">1.9. </w:t>
      </w:r>
      <w:r w:rsidR="00E96BF2" w:rsidRPr="00767B77">
        <w:rPr>
          <w:rFonts w:ascii="Times New Roman" w:hAnsi="Times New Roman"/>
          <w:sz w:val="24"/>
          <w:szCs w:val="24"/>
        </w:rPr>
        <w:t>Порядок организации внутреннего финансового контроля</w:t>
      </w:r>
      <w:bookmarkEnd w:id="8"/>
    </w:p>
    <w:p w:rsidR="008E6EAE" w:rsidRPr="00767B77" w:rsidRDefault="004118D5" w:rsidP="004118D5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1.9.1.</w:t>
      </w:r>
      <w:r w:rsidRPr="00767B77">
        <w:rPr>
          <w:sz w:val="24"/>
        </w:rPr>
        <w:t xml:space="preserve"> В учреждении применятся система внутреннего финансового контроля следующих фа</w:t>
      </w:r>
      <w:r w:rsidRPr="00767B77">
        <w:rPr>
          <w:sz w:val="24"/>
        </w:rPr>
        <w:t>к</w:t>
      </w:r>
      <w:r w:rsidRPr="00767B77">
        <w:rPr>
          <w:sz w:val="24"/>
        </w:rPr>
        <w:t>тов хозя</w:t>
      </w:r>
      <w:r w:rsidRPr="00767B77">
        <w:rPr>
          <w:sz w:val="24"/>
        </w:rPr>
        <w:t>й</w:t>
      </w:r>
      <w:r w:rsidRPr="00767B77">
        <w:rPr>
          <w:sz w:val="24"/>
        </w:rPr>
        <w:t>ственной жизни:</w:t>
      </w:r>
    </w:p>
    <w:p w:rsidR="00822556" w:rsidRPr="00767B77" w:rsidRDefault="00954C11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наличие (сохранность) малоценных активов, учитываемых за балансом;</w:t>
      </w:r>
    </w:p>
    <w:p w:rsidR="00822556" w:rsidRPr="00767B77" w:rsidRDefault="004118D5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приходные и расходные кассовые операции;</w:t>
      </w:r>
    </w:p>
    <w:p w:rsidR="00822556" w:rsidRPr="00767B77" w:rsidRDefault="004118D5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начисление заработной платы</w:t>
      </w:r>
      <w:r w:rsidR="00954C11" w:rsidRPr="00767B77">
        <w:rPr>
          <w:sz w:val="24"/>
        </w:rPr>
        <w:t>, иных выплат рабо</w:t>
      </w:r>
      <w:r w:rsidR="00954C11" w:rsidRPr="00767B77">
        <w:rPr>
          <w:sz w:val="24"/>
        </w:rPr>
        <w:t>т</w:t>
      </w:r>
      <w:r w:rsidR="00954C11" w:rsidRPr="00767B77">
        <w:rPr>
          <w:sz w:val="24"/>
        </w:rPr>
        <w:t>никам</w:t>
      </w:r>
      <w:r w:rsidRPr="00767B77">
        <w:rPr>
          <w:sz w:val="24"/>
        </w:rPr>
        <w:t xml:space="preserve"> и производимые удержания;</w:t>
      </w:r>
    </w:p>
    <w:p w:rsidR="00822556" w:rsidRPr="00767B77" w:rsidRDefault="00A330A5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исчисление и уплата в бюджеты налогов, страховых взносов, иных обязательных плат</w:t>
      </w:r>
      <w:r w:rsidRPr="00767B77">
        <w:rPr>
          <w:sz w:val="24"/>
        </w:rPr>
        <w:t>е</w:t>
      </w:r>
      <w:r w:rsidRPr="00767B77">
        <w:rPr>
          <w:sz w:val="24"/>
        </w:rPr>
        <w:t>жей;</w:t>
      </w:r>
    </w:p>
    <w:p w:rsidR="00822556" w:rsidRPr="00767B77" w:rsidRDefault="00BF17A8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дебиторская и кредиторская задолженность;</w:t>
      </w:r>
    </w:p>
    <w:p w:rsidR="00822556" w:rsidRPr="00767B77" w:rsidRDefault="004118D5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>расходы на командировки и служебные разъезды;</w:t>
      </w:r>
    </w:p>
    <w:p w:rsidR="00822556" w:rsidRPr="00767B77" w:rsidRDefault="004118D5" w:rsidP="00822556">
      <w:pPr>
        <w:pStyle w:val="a6"/>
        <w:numPr>
          <w:ilvl w:val="0"/>
          <w:numId w:val="12"/>
        </w:numPr>
        <w:rPr>
          <w:sz w:val="24"/>
        </w:rPr>
      </w:pPr>
      <w:r w:rsidRPr="00767B77">
        <w:rPr>
          <w:sz w:val="24"/>
        </w:rPr>
        <w:t xml:space="preserve">расходы на </w:t>
      </w:r>
      <w:r w:rsidR="00BF17A8" w:rsidRPr="00767B77">
        <w:rPr>
          <w:sz w:val="24"/>
        </w:rPr>
        <w:t>телефонную,</w:t>
      </w:r>
      <w:r w:rsidRPr="00767B77">
        <w:rPr>
          <w:sz w:val="24"/>
        </w:rPr>
        <w:t xml:space="preserve"> мобильную связь </w:t>
      </w:r>
      <w:r w:rsidR="00954C11" w:rsidRPr="00767B77">
        <w:rPr>
          <w:sz w:val="24"/>
        </w:rPr>
        <w:t xml:space="preserve">и </w:t>
      </w:r>
      <w:r w:rsidR="003D6B27" w:rsidRPr="00767B77">
        <w:rPr>
          <w:sz w:val="24"/>
        </w:rPr>
        <w:t>Интернет.</w:t>
      </w:r>
    </w:p>
    <w:p w:rsidR="00CE5E52" w:rsidRPr="00767B77" w:rsidRDefault="00CE5E52" w:rsidP="00CE5E52">
      <w:pPr>
        <w:pStyle w:val="a6"/>
        <w:ind w:firstLine="0"/>
        <w:rPr>
          <w:sz w:val="24"/>
        </w:rPr>
      </w:pPr>
    </w:p>
    <w:p w:rsidR="00954C11" w:rsidRPr="00767B77" w:rsidRDefault="00954C11" w:rsidP="00CE5E52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1.9.2.</w:t>
      </w:r>
      <w:r w:rsidRPr="00767B77">
        <w:rPr>
          <w:sz w:val="24"/>
        </w:rPr>
        <w:t xml:space="preserve"> Целями внутреннего финансового контроля являются:</w:t>
      </w:r>
    </w:p>
    <w:p w:rsidR="00822556" w:rsidRPr="00767B77" w:rsidRDefault="00A330A5" w:rsidP="00822556">
      <w:pPr>
        <w:pStyle w:val="a6"/>
        <w:numPr>
          <w:ilvl w:val="0"/>
          <w:numId w:val="13"/>
        </w:numPr>
        <w:rPr>
          <w:sz w:val="24"/>
        </w:rPr>
      </w:pPr>
      <w:r w:rsidRPr="00767B77">
        <w:rPr>
          <w:sz w:val="24"/>
        </w:rPr>
        <w:t>неуклонное соблюдение законодательства, прав и законных интересов работников и тр</w:t>
      </w:r>
      <w:r w:rsidRPr="00767B77">
        <w:rPr>
          <w:sz w:val="24"/>
        </w:rPr>
        <w:t>е</w:t>
      </w:r>
      <w:r w:rsidRPr="00767B77">
        <w:rPr>
          <w:sz w:val="24"/>
        </w:rPr>
        <w:t>тьих лиц;</w:t>
      </w:r>
    </w:p>
    <w:p w:rsidR="00822556" w:rsidRPr="00767B77" w:rsidRDefault="00A330A5" w:rsidP="00822556">
      <w:pPr>
        <w:pStyle w:val="a6"/>
        <w:numPr>
          <w:ilvl w:val="0"/>
          <w:numId w:val="13"/>
        </w:numPr>
        <w:rPr>
          <w:sz w:val="24"/>
        </w:rPr>
      </w:pPr>
      <w:r w:rsidRPr="00767B77">
        <w:rPr>
          <w:sz w:val="24"/>
        </w:rPr>
        <w:t>предотвращение неэффективного расходования денежных средств, фактов коррупции и</w:t>
      </w:r>
      <w:r w:rsidRPr="00767B77">
        <w:rPr>
          <w:sz w:val="24"/>
        </w:rPr>
        <w:br/>
        <w:t>«откатов» при осуществлении закупок</w:t>
      </w:r>
      <w:r w:rsidR="008E0CE8" w:rsidRPr="00767B77">
        <w:rPr>
          <w:sz w:val="24"/>
        </w:rPr>
        <w:t>, фактов применения к учреждению штрафных санкций</w:t>
      </w:r>
      <w:r w:rsidRPr="00767B77">
        <w:rPr>
          <w:sz w:val="24"/>
        </w:rPr>
        <w:t>;</w:t>
      </w:r>
    </w:p>
    <w:p w:rsidR="00954C11" w:rsidRPr="00767B77" w:rsidRDefault="00A330A5" w:rsidP="00822556">
      <w:pPr>
        <w:pStyle w:val="a6"/>
        <w:numPr>
          <w:ilvl w:val="0"/>
          <w:numId w:val="13"/>
        </w:numPr>
        <w:rPr>
          <w:sz w:val="24"/>
        </w:rPr>
      </w:pPr>
      <w:r w:rsidRPr="00767B77">
        <w:rPr>
          <w:sz w:val="24"/>
        </w:rPr>
        <w:t>повышение эффективности деятельности учреждения.</w:t>
      </w:r>
    </w:p>
    <w:p w:rsidR="00CE5E52" w:rsidRPr="00767B77" w:rsidRDefault="00CE5E52" w:rsidP="00CE5E52">
      <w:pPr>
        <w:pStyle w:val="a6"/>
        <w:ind w:firstLine="0"/>
        <w:rPr>
          <w:sz w:val="24"/>
        </w:rPr>
      </w:pPr>
    </w:p>
    <w:p w:rsidR="00A330A5" w:rsidRPr="00767B77" w:rsidRDefault="00A330A5" w:rsidP="00A330A5">
      <w:pPr>
        <w:pStyle w:val="a6"/>
        <w:ind w:firstLine="0"/>
        <w:rPr>
          <w:sz w:val="24"/>
        </w:rPr>
      </w:pPr>
      <w:r w:rsidRPr="00767B77">
        <w:rPr>
          <w:b/>
          <w:bCs/>
          <w:sz w:val="24"/>
        </w:rPr>
        <w:t>1.9.3.</w:t>
      </w:r>
      <w:r w:rsidRPr="00767B77">
        <w:rPr>
          <w:sz w:val="24"/>
        </w:rPr>
        <w:t xml:space="preserve"> </w:t>
      </w:r>
      <w:r w:rsidR="00B447B3" w:rsidRPr="00767B77">
        <w:rPr>
          <w:sz w:val="24"/>
        </w:rPr>
        <w:t>Для достижения заявленных целей используются следующие методы контроля:</w:t>
      </w:r>
    </w:p>
    <w:p w:rsidR="00822556" w:rsidRPr="00767B77" w:rsidRDefault="00B447B3" w:rsidP="00822556">
      <w:pPr>
        <w:numPr>
          <w:ilvl w:val="0"/>
          <w:numId w:val="14"/>
        </w:numPr>
        <w:jc w:val="both"/>
      </w:pPr>
      <w:r w:rsidRPr="00767B77">
        <w:t>предварительный контроль, осуществляемый до заключения сделки или начала сове</w:t>
      </w:r>
      <w:r w:rsidRPr="00767B77">
        <w:t>р</w:t>
      </w:r>
      <w:r w:rsidRPr="00767B77">
        <w:t>шения опе</w:t>
      </w:r>
      <w:r w:rsidR="00822556" w:rsidRPr="00767B77">
        <w:t xml:space="preserve">рации, </w:t>
      </w:r>
      <w:r w:rsidRPr="00767B77">
        <w:t>определяющий ее правомерность и целесообразность (</w:t>
      </w:r>
      <w:r w:rsidR="00DF2EAD" w:rsidRPr="00767B77">
        <w:t>проводится</w:t>
      </w:r>
      <w:r w:rsidRPr="00767B77">
        <w:t xml:space="preserve"> п</w:t>
      </w:r>
      <w:r w:rsidRPr="00767B77">
        <w:t>у</w:t>
      </w:r>
      <w:r w:rsidRPr="00767B77">
        <w:t>тем визирования документов, являющихся основанием для возникновения контролиру</w:t>
      </w:r>
      <w:r w:rsidRPr="00767B77">
        <w:t>е</w:t>
      </w:r>
      <w:r w:rsidRPr="00767B77">
        <w:t xml:space="preserve">мого факта </w:t>
      </w:r>
      <w:r w:rsidR="00DF2EAD" w:rsidRPr="00767B77">
        <w:t xml:space="preserve">хозяйственной жизни </w:t>
      </w:r>
      <w:r w:rsidRPr="00767B77">
        <w:t>руководителем, его заместителями;</w:t>
      </w:r>
    </w:p>
    <w:p w:rsidR="00822556" w:rsidRPr="00767B77" w:rsidRDefault="00B447B3" w:rsidP="00822556">
      <w:pPr>
        <w:numPr>
          <w:ilvl w:val="0"/>
          <w:numId w:val="14"/>
        </w:numPr>
        <w:jc w:val="both"/>
      </w:pPr>
      <w:r w:rsidRPr="00767B77">
        <w:t>текущий контроль</w:t>
      </w:r>
      <w:r w:rsidR="00DF2EAD" w:rsidRPr="00767B77">
        <w:t xml:space="preserve">, </w:t>
      </w:r>
      <w:r w:rsidR="008E0CE8" w:rsidRPr="00767B77">
        <w:t>осуществляемый в виде проверки соответствия документов – основ</w:t>
      </w:r>
      <w:r w:rsidR="008E0CE8" w:rsidRPr="00767B77">
        <w:t>а</w:t>
      </w:r>
      <w:r w:rsidR="008E0CE8" w:rsidRPr="00767B77">
        <w:t>ний для проведения и (или) отражения в учете контролируемых фактов хозяйственной жизни установленным требованиям (проводится лицом, на которое возложено ведение бухгалтерского учета</w:t>
      </w:r>
      <w:r w:rsidR="00600944" w:rsidRPr="00767B77">
        <w:t>, непреры</w:t>
      </w:r>
      <w:r w:rsidR="00600944" w:rsidRPr="00767B77">
        <w:t>в</w:t>
      </w:r>
      <w:r w:rsidR="00600944" w:rsidRPr="00767B77">
        <w:t>но</w:t>
      </w:r>
      <w:r w:rsidR="008E0CE8" w:rsidRPr="00767B77">
        <w:t>);</w:t>
      </w:r>
    </w:p>
    <w:p w:rsidR="008E0CE8" w:rsidRPr="00767B77" w:rsidRDefault="008E0CE8" w:rsidP="00822556">
      <w:pPr>
        <w:numPr>
          <w:ilvl w:val="0"/>
          <w:numId w:val="14"/>
        </w:numPr>
        <w:jc w:val="both"/>
      </w:pPr>
      <w:r w:rsidRPr="00767B77">
        <w:t>последующий контроль</w:t>
      </w:r>
      <w:r w:rsidR="00600944" w:rsidRPr="00767B77">
        <w:t>, осуществляемый по итогам совершения и отражения в учете контролируемых фактов хозяйственной жизни путем плановых и внеплановых проверок, проводимых руководителем и (или) комиссией по внутреннему контролю в составе</w:t>
      </w:r>
      <w:r w:rsidR="00822556" w:rsidRPr="00767B77">
        <w:t>, утвержденном директором.</w:t>
      </w:r>
    </w:p>
    <w:p w:rsidR="00600944" w:rsidRPr="00767B77" w:rsidRDefault="00600944" w:rsidP="008E0CE8">
      <w:pPr>
        <w:pStyle w:val="a6"/>
        <w:ind w:firstLine="0"/>
        <w:rPr>
          <w:sz w:val="24"/>
        </w:rPr>
      </w:pPr>
    </w:p>
    <w:p w:rsidR="00600944" w:rsidRPr="00767B77" w:rsidRDefault="00600944" w:rsidP="00600944">
      <w:pPr>
        <w:pStyle w:val="a6"/>
        <w:ind w:firstLine="0"/>
        <w:rPr>
          <w:b/>
          <w:bCs/>
          <w:sz w:val="24"/>
        </w:rPr>
      </w:pPr>
      <w:r w:rsidRPr="00767B77">
        <w:rPr>
          <w:b/>
          <w:bCs/>
          <w:sz w:val="24"/>
        </w:rPr>
        <w:t xml:space="preserve">1.9.4. </w:t>
      </w:r>
      <w:r w:rsidRPr="00767B77">
        <w:rPr>
          <w:sz w:val="24"/>
        </w:rPr>
        <w:t>Сроки и порядок проведения плановых и внеплановых проверок в отношении контрол</w:t>
      </w:r>
      <w:r w:rsidRPr="00767B77">
        <w:rPr>
          <w:sz w:val="24"/>
        </w:rPr>
        <w:t>и</w:t>
      </w:r>
      <w:r w:rsidRPr="00767B77">
        <w:rPr>
          <w:sz w:val="24"/>
        </w:rPr>
        <w:t>руемых фактов хозяйственной жизни или их групп устанавливаются приказами по учреждению.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96"/>
        <w:gridCol w:w="8681"/>
      </w:tblGrid>
      <w:tr w:rsidR="00600944" w:rsidRPr="008E6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00944" w:rsidRDefault="00600944" w:rsidP="004B6AF7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:rsidR="00600944" w:rsidRPr="00924778" w:rsidRDefault="00396A10" w:rsidP="0060094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 статьи 19 </w:t>
            </w:r>
            <w:r w:rsidRPr="007F6FD7">
              <w:rPr>
                <w:sz w:val="20"/>
                <w:szCs w:val="20"/>
              </w:rPr>
              <w:t xml:space="preserve">Федерального закона от 06.12.2011 № 402-ФЗ «О бухгалтерском учете»; </w:t>
            </w:r>
            <w:r>
              <w:rPr>
                <w:sz w:val="20"/>
                <w:szCs w:val="20"/>
              </w:rPr>
              <w:t>п</w:t>
            </w:r>
            <w:r w:rsidR="00600944" w:rsidRPr="008E6EAE">
              <w:rPr>
                <w:sz w:val="20"/>
                <w:szCs w:val="20"/>
              </w:rPr>
              <w:t>ун</w:t>
            </w:r>
            <w:r w:rsidR="00600944" w:rsidRPr="008E6EAE">
              <w:rPr>
                <w:sz w:val="20"/>
                <w:szCs w:val="20"/>
              </w:rPr>
              <w:t>к</w:t>
            </w:r>
            <w:r w:rsidR="00600944" w:rsidRPr="008E6EAE">
              <w:rPr>
                <w:sz w:val="20"/>
                <w:szCs w:val="20"/>
              </w:rPr>
              <w:t>т</w:t>
            </w:r>
            <w:r w:rsidR="00600944">
              <w:rPr>
                <w:sz w:val="20"/>
                <w:szCs w:val="20"/>
              </w:rPr>
              <w:t>ы</w:t>
            </w:r>
            <w:r w:rsidR="00600944" w:rsidRPr="008E6EAE">
              <w:rPr>
                <w:sz w:val="20"/>
                <w:szCs w:val="20"/>
              </w:rPr>
              <w:t xml:space="preserve"> 6</w:t>
            </w:r>
            <w:r w:rsidR="00600944">
              <w:rPr>
                <w:sz w:val="20"/>
                <w:szCs w:val="20"/>
              </w:rPr>
              <w:t xml:space="preserve">, 7 </w:t>
            </w:r>
            <w:r w:rsidR="00600944" w:rsidRPr="008E6EAE">
              <w:rPr>
                <w:sz w:val="20"/>
                <w:szCs w:val="20"/>
              </w:rPr>
              <w:t>И</w:t>
            </w:r>
            <w:r w:rsidR="00600944">
              <w:rPr>
                <w:sz w:val="20"/>
                <w:szCs w:val="20"/>
              </w:rPr>
              <w:t>нструкции от 01.12.2010 № 157н.</w:t>
            </w:r>
          </w:p>
        </w:tc>
      </w:tr>
    </w:tbl>
    <w:p w:rsidR="00FC4ADE" w:rsidRPr="00767B77" w:rsidRDefault="00FC4ADE" w:rsidP="00FC4ADE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bookmarkStart w:id="9" w:name="_Toc342588887"/>
      <w:r w:rsidRPr="00767B77">
        <w:rPr>
          <w:rFonts w:ascii="Times New Roman" w:hAnsi="Times New Roman"/>
          <w:sz w:val="24"/>
          <w:szCs w:val="24"/>
        </w:rPr>
        <w:t>1.10. Выдача денежных средств</w:t>
      </w:r>
      <w:r w:rsidRPr="00767B7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C4ADE" w:rsidRPr="00767B77" w:rsidRDefault="00FC4ADE" w:rsidP="00FC4ADE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767B77">
        <w:rPr>
          <w:rFonts w:ascii="Times New Roman" w:hAnsi="Times New Roman"/>
          <w:bCs w:val="0"/>
          <w:sz w:val="24"/>
          <w:szCs w:val="24"/>
        </w:rPr>
        <w:t>1.10.1</w:t>
      </w:r>
      <w:r w:rsidRPr="00767B7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477E71" w:rsidRPr="00767B77">
        <w:rPr>
          <w:rFonts w:ascii="Times New Roman" w:hAnsi="Times New Roman"/>
          <w:b w:val="0"/>
          <w:bCs w:val="0"/>
          <w:sz w:val="24"/>
          <w:szCs w:val="24"/>
        </w:rPr>
        <w:t xml:space="preserve"> Д</w:t>
      </w:r>
      <w:r w:rsidRPr="00767B77">
        <w:rPr>
          <w:rFonts w:ascii="Times New Roman" w:hAnsi="Times New Roman"/>
          <w:b w:val="0"/>
          <w:sz w:val="24"/>
          <w:szCs w:val="24"/>
        </w:rPr>
        <w:t xml:space="preserve">енежные средства под отчет выдаются </w:t>
      </w:r>
      <w:r w:rsidR="00477E71" w:rsidRPr="00767B77">
        <w:rPr>
          <w:rFonts w:ascii="Times New Roman" w:hAnsi="Times New Roman"/>
          <w:b w:val="0"/>
          <w:sz w:val="24"/>
          <w:szCs w:val="24"/>
        </w:rPr>
        <w:t xml:space="preserve">сотрудникам учреждения </w:t>
      </w:r>
      <w:r w:rsidRPr="00767B77">
        <w:rPr>
          <w:rFonts w:ascii="Times New Roman" w:hAnsi="Times New Roman"/>
          <w:b w:val="0"/>
          <w:sz w:val="24"/>
          <w:szCs w:val="24"/>
        </w:rPr>
        <w:t>на срок не более 10 календарных дней (за исключением наличных денежных средств на командировочные расходы), при условии полного отчета подотчетного лица по ранее</w:t>
      </w:r>
      <w:r w:rsidR="0047378D" w:rsidRPr="00767B77">
        <w:rPr>
          <w:rFonts w:ascii="Times New Roman" w:hAnsi="Times New Roman"/>
          <w:b w:val="0"/>
          <w:sz w:val="24"/>
          <w:szCs w:val="24"/>
        </w:rPr>
        <w:t xml:space="preserve"> выданному авансу</w:t>
      </w:r>
      <w:r w:rsidRPr="00767B77">
        <w:rPr>
          <w:rFonts w:ascii="Times New Roman" w:hAnsi="Times New Roman"/>
          <w:b w:val="0"/>
          <w:sz w:val="24"/>
          <w:szCs w:val="24"/>
        </w:rPr>
        <w:t xml:space="preserve">. Порядок выдачи наличных денежных средств под отчет и оформление отчетов по их использованию </w:t>
      </w:r>
      <w:r w:rsidR="0047378D" w:rsidRPr="00767B77">
        <w:rPr>
          <w:rFonts w:ascii="Times New Roman" w:hAnsi="Times New Roman"/>
          <w:b w:val="0"/>
          <w:sz w:val="24"/>
          <w:szCs w:val="24"/>
        </w:rPr>
        <w:t xml:space="preserve">определяются </w:t>
      </w:r>
      <w:r w:rsidRPr="00767B77">
        <w:rPr>
          <w:rFonts w:ascii="Times New Roman" w:hAnsi="Times New Roman"/>
          <w:sz w:val="24"/>
          <w:szCs w:val="24"/>
        </w:rPr>
        <w:t xml:space="preserve"> </w:t>
      </w:r>
      <w:r w:rsidR="0047378D" w:rsidRPr="00767B77">
        <w:rPr>
          <w:rFonts w:ascii="Times New Roman" w:hAnsi="Times New Roman"/>
          <w:b w:val="0"/>
          <w:sz w:val="24"/>
          <w:szCs w:val="24"/>
        </w:rPr>
        <w:t>Порядком ведения кассовых операций с банкнотами и монетой  Банка России на территории Российской Федерации, утвержденного Банком России 12 октября 2011 года № 373-П</w:t>
      </w:r>
    </w:p>
    <w:p w:rsidR="00477E71" w:rsidRPr="00767B77" w:rsidRDefault="00477E71" w:rsidP="00477E71">
      <w:pPr>
        <w:pStyle w:val="affff0"/>
        <w:spacing w:before="0"/>
        <w:ind w:firstLine="0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b/>
          <w:sz w:val="24"/>
          <w:szCs w:val="24"/>
        </w:rPr>
        <w:t>1.10.2</w:t>
      </w:r>
      <w:r w:rsidRPr="00767B77">
        <w:rPr>
          <w:rFonts w:ascii="Times New Roman" w:hAnsi="Times New Roman"/>
          <w:sz w:val="24"/>
          <w:szCs w:val="24"/>
        </w:rPr>
        <w:t xml:space="preserve">. Выдача денежных средств  осуществляется путем перечисления на пластиковые карты </w:t>
      </w:r>
      <w:r w:rsidR="007104EC" w:rsidRPr="00767B77">
        <w:rPr>
          <w:rFonts w:ascii="Times New Roman" w:hAnsi="Times New Roman"/>
          <w:sz w:val="24"/>
          <w:szCs w:val="24"/>
        </w:rPr>
        <w:t xml:space="preserve">штатных </w:t>
      </w:r>
      <w:r w:rsidRPr="00767B77">
        <w:rPr>
          <w:rFonts w:ascii="Times New Roman" w:hAnsi="Times New Roman"/>
          <w:sz w:val="24"/>
          <w:szCs w:val="24"/>
        </w:rPr>
        <w:t>сотрудников учреждения на</w:t>
      </w:r>
      <w:r w:rsidR="000D2BC4" w:rsidRPr="00767B77">
        <w:rPr>
          <w:rFonts w:ascii="Times New Roman" w:hAnsi="Times New Roman"/>
          <w:sz w:val="24"/>
          <w:szCs w:val="24"/>
        </w:rPr>
        <w:t xml:space="preserve"> основании заявления сотрудника</w:t>
      </w:r>
      <w:r w:rsidRPr="00767B77">
        <w:rPr>
          <w:rFonts w:ascii="Times New Roman" w:hAnsi="Times New Roman"/>
          <w:sz w:val="24"/>
          <w:szCs w:val="24"/>
        </w:rPr>
        <w:t xml:space="preserve"> и приказа директора учреждения. </w:t>
      </w:r>
    </w:p>
    <w:p w:rsidR="00477E71" w:rsidRPr="00767B77" w:rsidRDefault="00477E71" w:rsidP="00477E71">
      <w:pPr>
        <w:pStyle w:val="affff0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477E71" w:rsidRPr="00767B77" w:rsidRDefault="00477E71" w:rsidP="00477E71">
      <w:pPr>
        <w:pStyle w:val="affff0"/>
        <w:spacing w:before="0"/>
        <w:ind w:firstLine="0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b/>
          <w:sz w:val="24"/>
          <w:szCs w:val="24"/>
        </w:rPr>
        <w:t>1.10.3</w:t>
      </w:r>
      <w:r w:rsidRPr="00767B77">
        <w:rPr>
          <w:rFonts w:ascii="Times New Roman" w:hAnsi="Times New Roman"/>
          <w:sz w:val="24"/>
          <w:szCs w:val="24"/>
        </w:rPr>
        <w:t xml:space="preserve">. Перечисление денежных средств работникам </w:t>
      </w:r>
      <w:r w:rsidR="008506EE" w:rsidRPr="00767B77">
        <w:rPr>
          <w:rFonts w:ascii="Times New Roman" w:hAnsi="Times New Roman"/>
          <w:sz w:val="24"/>
          <w:szCs w:val="24"/>
        </w:rPr>
        <w:t>у</w:t>
      </w:r>
      <w:r w:rsidRPr="00767B77">
        <w:rPr>
          <w:rFonts w:ascii="Times New Roman" w:hAnsi="Times New Roman"/>
          <w:sz w:val="24"/>
          <w:szCs w:val="24"/>
        </w:rPr>
        <w:t>чреждения может производит</w:t>
      </w:r>
      <w:r w:rsidRPr="00767B77">
        <w:rPr>
          <w:rFonts w:ascii="Times New Roman" w:hAnsi="Times New Roman"/>
          <w:sz w:val="24"/>
          <w:szCs w:val="24"/>
        </w:rPr>
        <w:t>ь</w:t>
      </w:r>
      <w:r w:rsidRPr="00767B77">
        <w:rPr>
          <w:rFonts w:ascii="Times New Roman" w:hAnsi="Times New Roman"/>
          <w:sz w:val="24"/>
          <w:szCs w:val="24"/>
        </w:rPr>
        <w:t>ся:</w:t>
      </w:r>
    </w:p>
    <w:p w:rsidR="00477E71" w:rsidRPr="00767B77" w:rsidRDefault="00477E71" w:rsidP="00477E71">
      <w:pPr>
        <w:pStyle w:val="affff0"/>
        <w:spacing w:before="0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sz w:val="24"/>
          <w:szCs w:val="24"/>
        </w:rPr>
        <w:t>- под отчет на хозяйственно-операционные расходы;</w:t>
      </w:r>
    </w:p>
    <w:p w:rsidR="00477E71" w:rsidRPr="00767B77" w:rsidRDefault="00477E71" w:rsidP="00477E71">
      <w:pPr>
        <w:pStyle w:val="affff0"/>
        <w:spacing w:before="0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sz w:val="24"/>
          <w:szCs w:val="24"/>
        </w:rPr>
        <w:t>- в порядке возмещения произведенных работником из личных средств расходов (включая перера</w:t>
      </w:r>
      <w:r w:rsidRPr="00767B77">
        <w:rPr>
          <w:rFonts w:ascii="Times New Roman" w:hAnsi="Times New Roman"/>
          <w:sz w:val="24"/>
          <w:szCs w:val="24"/>
        </w:rPr>
        <w:t>с</w:t>
      </w:r>
      <w:r w:rsidRPr="00767B77">
        <w:rPr>
          <w:rFonts w:ascii="Times New Roman" w:hAnsi="Times New Roman"/>
          <w:sz w:val="24"/>
          <w:szCs w:val="24"/>
        </w:rPr>
        <w:t>ход по авансовым отчетам).</w:t>
      </w:r>
    </w:p>
    <w:p w:rsidR="0047378D" w:rsidRPr="00767B77" w:rsidRDefault="0047378D" w:rsidP="0047378D"/>
    <w:p w:rsidR="007104EC" w:rsidRPr="00767B77" w:rsidRDefault="0047378D" w:rsidP="00477E71">
      <w:pPr>
        <w:pStyle w:val="affff0"/>
        <w:spacing w:before="0"/>
        <w:ind w:firstLine="0"/>
        <w:rPr>
          <w:rFonts w:ascii="Times New Roman" w:hAnsi="Times New Roman"/>
          <w:sz w:val="24"/>
          <w:szCs w:val="24"/>
        </w:rPr>
      </w:pPr>
      <w:r w:rsidRPr="00767B77">
        <w:rPr>
          <w:rFonts w:ascii="Times New Roman" w:hAnsi="Times New Roman"/>
          <w:b/>
          <w:sz w:val="24"/>
          <w:szCs w:val="24"/>
        </w:rPr>
        <w:t>1.10.</w:t>
      </w:r>
      <w:r w:rsidR="00477E71" w:rsidRPr="00767B77">
        <w:rPr>
          <w:rFonts w:ascii="Times New Roman" w:hAnsi="Times New Roman"/>
          <w:b/>
          <w:sz w:val="24"/>
          <w:szCs w:val="24"/>
        </w:rPr>
        <w:t>4</w:t>
      </w:r>
      <w:r w:rsidRPr="00767B77">
        <w:rPr>
          <w:rFonts w:ascii="Times New Roman" w:hAnsi="Times New Roman"/>
          <w:sz w:val="24"/>
          <w:szCs w:val="24"/>
        </w:rPr>
        <w:t>.</w:t>
      </w:r>
      <w:r w:rsidR="00477E71" w:rsidRPr="00767B77">
        <w:rPr>
          <w:rFonts w:ascii="Times New Roman" w:hAnsi="Times New Roman"/>
          <w:sz w:val="24"/>
          <w:szCs w:val="24"/>
        </w:rPr>
        <w:t xml:space="preserve"> </w:t>
      </w:r>
      <w:r w:rsidR="007104EC" w:rsidRPr="00767B77">
        <w:rPr>
          <w:rFonts w:ascii="Times New Roman" w:hAnsi="Times New Roman"/>
          <w:sz w:val="24"/>
          <w:szCs w:val="24"/>
        </w:rPr>
        <w:t>Предельная сумма денежных средств</w:t>
      </w:r>
      <w:r w:rsidR="00477E71" w:rsidRPr="00767B77">
        <w:rPr>
          <w:rFonts w:ascii="Times New Roman" w:hAnsi="Times New Roman"/>
          <w:sz w:val="24"/>
          <w:szCs w:val="24"/>
        </w:rPr>
        <w:t>, выданных под отчет</w:t>
      </w:r>
      <w:r w:rsidR="007104EC" w:rsidRPr="00767B77">
        <w:rPr>
          <w:rFonts w:ascii="Times New Roman" w:hAnsi="Times New Roman"/>
          <w:sz w:val="24"/>
          <w:szCs w:val="24"/>
        </w:rPr>
        <w:t>, устанавливается в размере 10 000 (десять тысяч) руб.</w:t>
      </w:r>
      <w:r w:rsidR="00477E71" w:rsidRPr="00767B77">
        <w:rPr>
          <w:rFonts w:ascii="Times New Roman" w:hAnsi="Times New Roman"/>
          <w:sz w:val="24"/>
          <w:szCs w:val="24"/>
        </w:rPr>
        <w:t>, кроме командировочных расходов, сумма которых определяется по потребн</w:t>
      </w:r>
      <w:r w:rsidR="00477E71" w:rsidRPr="00767B77">
        <w:rPr>
          <w:rFonts w:ascii="Times New Roman" w:hAnsi="Times New Roman"/>
          <w:sz w:val="24"/>
          <w:szCs w:val="24"/>
        </w:rPr>
        <w:t>о</w:t>
      </w:r>
      <w:r w:rsidR="00477E71" w:rsidRPr="00767B77">
        <w:rPr>
          <w:rFonts w:ascii="Times New Roman" w:hAnsi="Times New Roman"/>
          <w:sz w:val="24"/>
          <w:szCs w:val="24"/>
        </w:rPr>
        <w:t>сти.</w:t>
      </w:r>
      <w:r w:rsidR="007104EC" w:rsidRPr="00767B77">
        <w:rPr>
          <w:rFonts w:ascii="Times New Roman" w:hAnsi="Times New Roman"/>
          <w:sz w:val="24"/>
          <w:szCs w:val="24"/>
        </w:rPr>
        <w:t xml:space="preserve"> На основании приказа директора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</w:t>
      </w:r>
      <w:r w:rsidR="007104EC" w:rsidRPr="00767B77">
        <w:rPr>
          <w:rFonts w:ascii="Times New Roman" w:hAnsi="Times New Roman"/>
          <w:sz w:val="24"/>
          <w:szCs w:val="24"/>
        </w:rPr>
        <w:t>н</w:t>
      </w:r>
      <w:r w:rsidR="007104EC" w:rsidRPr="00767B77">
        <w:rPr>
          <w:rFonts w:ascii="Times New Roman" w:hAnsi="Times New Roman"/>
          <w:sz w:val="24"/>
          <w:szCs w:val="24"/>
        </w:rPr>
        <w:t>ка России.</w:t>
      </w:r>
    </w:p>
    <w:p w:rsidR="00477E71" w:rsidRPr="007104EC" w:rsidRDefault="007104EC" w:rsidP="00477E71">
      <w:pPr>
        <w:pStyle w:val="affff0"/>
        <w:spacing w:before="0"/>
        <w:ind w:firstLine="0"/>
        <w:rPr>
          <w:rFonts w:ascii="Times New Roman" w:hAnsi="Times New Roman"/>
          <w:sz w:val="20"/>
          <w:szCs w:val="20"/>
        </w:rPr>
      </w:pPr>
      <w:r w:rsidRPr="007104EC">
        <w:rPr>
          <w:rFonts w:ascii="Times New Roman" w:hAnsi="Times New Roman"/>
          <w:sz w:val="20"/>
          <w:szCs w:val="20"/>
        </w:rPr>
        <w:t>Основание: пункт 1 указания Банка России от 20.06.2017 г. № 1843-У</w:t>
      </w:r>
    </w:p>
    <w:p w:rsidR="00477E71" w:rsidRPr="00477E71" w:rsidRDefault="00477E71" w:rsidP="0047378D">
      <w:pPr>
        <w:rPr>
          <w:sz w:val="22"/>
          <w:szCs w:val="22"/>
        </w:rPr>
      </w:pPr>
    </w:p>
    <w:p w:rsidR="0047378D" w:rsidRPr="00B23728" w:rsidRDefault="00BE061B" w:rsidP="0047378D">
      <w:r w:rsidRPr="00B23728">
        <w:rPr>
          <w:b/>
        </w:rPr>
        <w:t>1.10.5</w:t>
      </w:r>
      <w:r w:rsidRPr="00B23728">
        <w:t xml:space="preserve">. Денежные </w:t>
      </w:r>
      <w:r w:rsidR="008506EE" w:rsidRPr="00B23728">
        <w:t>средства</w:t>
      </w:r>
      <w:r w:rsidR="0047378D" w:rsidRPr="00B23728">
        <w:t xml:space="preserve"> </w:t>
      </w:r>
      <w:r w:rsidRPr="00B23728">
        <w:t xml:space="preserve">могут быть выданы </w:t>
      </w:r>
      <w:r w:rsidR="0047378D" w:rsidRPr="00B23728">
        <w:t>на следующие ну</w:t>
      </w:r>
      <w:r w:rsidR="0047378D" w:rsidRPr="00B23728">
        <w:t>ж</w:t>
      </w:r>
      <w:r w:rsidR="0047378D" w:rsidRPr="00B23728">
        <w:t>ды</w:t>
      </w:r>
      <w:r w:rsidRPr="00B23728">
        <w:t>:</w:t>
      </w:r>
    </w:p>
    <w:p w:rsidR="000B1332" w:rsidRPr="00B23728" w:rsidRDefault="000B1332" w:rsidP="0047378D">
      <w:r w:rsidRPr="00B23728">
        <w:tab/>
        <w:t>КОСГУ 221</w:t>
      </w:r>
      <w:r w:rsidR="00BE061B" w:rsidRPr="00B23728">
        <w:t xml:space="preserve"> </w:t>
      </w:r>
      <w:r w:rsidRPr="00B23728">
        <w:t>–</w:t>
      </w:r>
      <w:r w:rsidR="00BE061B" w:rsidRPr="00B23728">
        <w:t xml:space="preserve"> </w:t>
      </w:r>
      <w:r w:rsidRPr="00B23728">
        <w:t>оплата услуг связи</w:t>
      </w:r>
    </w:p>
    <w:p w:rsidR="000B1332" w:rsidRPr="00B23728" w:rsidRDefault="000B1332" w:rsidP="0047378D">
      <w:r w:rsidRPr="00B23728">
        <w:tab/>
        <w:t>КОСГУ 222 – оплата транспортных услуг</w:t>
      </w:r>
    </w:p>
    <w:p w:rsidR="000B1332" w:rsidRPr="00B23728" w:rsidRDefault="000B1332" w:rsidP="0047378D">
      <w:r w:rsidRPr="00B23728">
        <w:tab/>
        <w:t xml:space="preserve">КОСГУ 225 – </w:t>
      </w:r>
      <w:r w:rsidR="008506EE" w:rsidRPr="00B23728">
        <w:t>оплата работ, услуг</w:t>
      </w:r>
      <w:r w:rsidRPr="00B23728">
        <w:t xml:space="preserve"> по содержанию имущества</w:t>
      </w:r>
    </w:p>
    <w:p w:rsidR="000B1332" w:rsidRPr="00B23728" w:rsidRDefault="000B1332" w:rsidP="0047378D">
      <w:r w:rsidRPr="00B23728">
        <w:tab/>
        <w:t>КОСГУ 226 –</w:t>
      </w:r>
      <w:r w:rsidR="008506EE" w:rsidRPr="00B23728">
        <w:t xml:space="preserve"> оплата </w:t>
      </w:r>
      <w:r w:rsidRPr="00B23728">
        <w:t>прочи</w:t>
      </w:r>
      <w:r w:rsidR="008506EE" w:rsidRPr="00B23728">
        <w:t>х</w:t>
      </w:r>
      <w:r w:rsidRPr="00B23728">
        <w:t xml:space="preserve"> работ</w:t>
      </w:r>
      <w:r w:rsidR="008506EE" w:rsidRPr="00B23728">
        <w:t>, услуг</w:t>
      </w:r>
    </w:p>
    <w:p w:rsidR="000B1332" w:rsidRPr="00B23728" w:rsidRDefault="000B1332" w:rsidP="0047378D">
      <w:r w:rsidRPr="00B23728">
        <w:tab/>
        <w:t xml:space="preserve">КОСГУ 262 – </w:t>
      </w:r>
      <w:r w:rsidR="008506EE" w:rsidRPr="00B23728">
        <w:t xml:space="preserve">выплата </w:t>
      </w:r>
      <w:r w:rsidRPr="00B23728">
        <w:t>пособи</w:t>
      </w:r>
      <w:r w:rsidR="008506EE" w:rsidRPr="00B23728">
        <w:t>й</w:t>
      </w:r>
      <w:r w:rsidRPr="00B23728">
        <w:t xml:space="preserve"> по социальной помощи населению</w:t>
      </w:r>
    </w:p>
    <w:p w:rsidR="000B1332" w:rsidRPr="00B23728" w:rsidRDefault="000B1332" w:rsidP="0047378D">
      <w:r w:rsidRPr="00B23728">
        <w:tab/>
        <w:t xml:space="preserve">КОСГУ 290 – </w:t>
      </w:r>
      <w:r w:rsidR="008506EE" w:rsidRPr="00B23728">
        <w:t xml:space="preserve">оплата </w:t>
      </w:r>
      <w:r w:rsidRPr="00B23728">
        <w:t>прочи</w:t>
      </w:r>
      <w:r w:rsidR="008506EE" w:rsidRPr="00B23728">
        <w:t>х</w:t>
      </w:r>
      <w:r w:rsidRPr="00B23728">
        <w:t xml:space="preserve"> расход</w:t>
      </w:r>
      <w:r w:rsidR="008506EE" w:rsidRPr="00B23728">
        <w:t>ов</w:t>
      </w:r>
    </w:p>
    <w:p w:rsidR="000B1332" w:rsidRPr="00B23728" w:rsidRDefault="000B1332" w:rsidP="0047378D">
      <w:r w:rsidRPr="00B23728">
        <w:tab/>
        <w:t>КОСГУ 310 – приобретение основных средств</w:t>
      </w:r>
    </w:p>
    <w:p w:rsidR="00225E70" w:rsidRPr="00B23728" w:rsidRDefault="00225E70" w:rsidP="0047378D">
      <w:r w:rsidRPr="00B23728">
        <w:tab/>
        <w:t>КОСГУ 32</w:t>
      </w:r>
      <w:r w:rsidR="000B1332" w:rsidRPr="00B23728">
        <w:t>0</w:t>
      </w:r>
      <w:r w:rsidR="00BE061B" w:rsidRPr="00B23728">
        <w:t xml:space="preserve"> </w:t>
      </w:r>
      <w:r w:rsidR="000B1332" w:rsidRPr="00B23728">
        <w:t>– приобретение</w:t>
      </w:r>
      <w:r w:rsidRPr="00B23728">
        <w:t xml:space="preserve"> нематериальных активов</w:t>
      </w:r>
    </w:p>
    <w:p w:rsidR="00BE061B" w:rsidRPr="00B23728" w:rsidRDefault="00225E70" w:rsidP="0047378D">
      <w:r w:rsidRPr="00B23728">
        <w:tab/>
        <w:t>КОСГУ 340 – приобретение материальных запасов</w:t>
      </w:r>
      <w:r w:rsidR="000B1332" w:rsidRPr="00B23728">
        <w:t xml:space="preserve"> </w:t>
      </w:r>
    </w:p>
    <w:p w:rsidR="00225E70" w:rsidRPr="00B23728" w:rsidRDefault="00225E70" w:rsidP="00225E70">
      <w:pPr>
        <w:pStyle w:val="affff0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BE061B" w:rsidRPr="00B23728" w:rsidRDefault="00225E70" w:rsidP="008506EE">
      <w:pPr>
        <w:pStyle w:val="affff0"/>
        <w:spacing w:before="0"/>
        <w:ind w:firstLine="0"/>
        <w:rPr>
          <w:rFonts w:ascii="Times New Roman" w:hAnsi="Times New Roman"/>
          <w:sz w:val="24"/>
          <w:szCs w:val="24"/>
        </w:rPr>
      </w:pPr>
      <w:r w:rsidRPr="00B23728">
        <w:rPr>
          <w:rFonts w:ascii="Times New Roman" w:hAnsi="Times New Roman"/>
          <w:b/>
          <w:sz w:val="24"/>
          <w:szCs w:val="24"/>
        </w:rPr>
        <w:t>1.10.6</w:t>
      </w:r>
      <w:r w:rsidRPr="00B23728">
        <w:rPr>
          <w:rFonts w:ascii="Times New Roman" w:hAnsi="Times New Roman"/>
          <w:sz w:val="24"/>
          <w:szCs w:val="24"/>
        </w:rPr>
        <w:t>. Авансовые отчеты по выданным средствам нумеруются сквозным образом.</w:t>
      </w:r>
    </w:p>
    <w:p w:rsidR="00396A10" w:rsidRDefault="00396A10" w:rsidP="00FC4ADE">
      <w:pPr>
        <w:pStyle w:val="4"/>
      </w:pPr>
      <w:r>
        <w:t>1.10. Перечень ст</w:t>
      </w:r>
      <w:r w:rsidR="008506EE">
        <w:t>андартов учреждения</w:t>
      </w:r>
      <w:r>
        <w:t>, содержащих элементы УП</w:t>
      </w:r>
      <w:bookmarkEnd w:id="9"/>
    </w:p>
    <w:p w:rsidR="00600944" w:rsidRDefault="00396A10" w:rsidP="00600944">
      <w:pPr>
        <w:pStyle w:val="a6"/>
        <w:ind w:firstLine="0"/>
      </w:pPr>
      <w:r w:rsidRPr="00396A10">
        <w:rPr>
          <w:b/>
          <w:bCs/>
        </w:rPr>
        <w:t>1.10.1.</w:t>
      </w:r>
      <w:r>
        <w:t xml:space="preserve"> Кроме настоящ</w:t>
      </w:r>
      <w:r w:rsidR="00B23728">
        <w:t xml:space="preserve">их стандартов </w:t>
      </w:r>
      <w:r>
        <w:t xml:space="preserve"> учетной политик</w:t>
      </w:r>
      <w:r w:rsidR="00B23728">
        <w:t>и</w:t>
      </w:r>
      <w:r>
        <w:t>, при организации и ведении учета в учрежд</w:t>
      </w:r>
      <w:r>
        <w:t>е</w:t>
      </w:r>
      <w:r>
        <w:t>нии применять следующие стандарты экономического субъекта (организационно-распорядительные док</w:t>
      </w:r>
      <w:r>
        <w:t>у</w:t>
      </w:r>
      <w:r>
        <w:t>менты), содержащие элементы учетной политики:</w:t>
      </w:r>
    </w:p>
    <w:p w:rsidR="002C4BC5" w:rsidRDefault="005A41A6" w:rsidP="002C4BC5">
      <w:pPr>
        <w:pStyle w:val="a6"/>
        <w:numPr>
          <w:ilvl w:val="0"/>
          <w:numId w:val="15"/>
        </w:numPr>
      </w:pPr>
      <w:r>
        <w:t>номенклатура дел с указанием сроков хранения документов;</w:t>
      </w:r>
    </w:p>
    <w:p w:rsidR="002C4BC5" w:rsidRDefault="005A41A6" w:rsidP="002C4BC5">
      <w:pPr>
        <w:pStyle w:val="a6"/>
        <w:numPr>
          <w:ilvl w:val="0"/>
          <w:numId w:val="15"/>
        </w:numPr>
      </w:pPr>
      <w:r>
        <w:t>положение о</w:t>
      </w:r>
      <w:r w:rsidR="002C4BC5">
        <w:t xml:space="preserve"> системе о</w:t>
      </w:r>
      <w:r>
        <w:t>плат</w:t>
      </w:r>
      <w:r w:rsidR="002C4BC5">
        <w:t>ы</w:t>
      </w:r>
      <w:r>
        <w:t xml:space="preserve"> труда;</w:t>
      </w:r>
    </w:p>
    <w:p w:rsidR="007A36EA" w:rsidRPr="00750880" w:rsidRDefault="005A41A6" w:rsidP="00750880">
      <w:pPr>
        <w:pStyle w:val="a6"/>
        <w:numPr>
          <w:ilvl w:val="0"/>
          <w:numId w:val="15"/>
        </w:numPr>
        <w:rPr>
          <w:rStyle w:val="afff0"/>
          <w:rFonts w:ascii="Times New Roman" w:hAnsi="Times New Roman" w:cs="Times New Roman"/>
          <w:i w:val="0"/>
          <w:sz w:val="22"/>
          <w:szCs w:val="24"/>
        </w:rPr>
      </w:pPr>
      <w:r w:rsidRPr="002C4BC5">
        <w:t>положение о приносящей доход деятельности;</w:t>
      </w:r>
    </w:p>
    <w:p w:rsidR="00750880" w:rsidRPr="00750880" w:rsidRDefault="00750880" w:rsidP="00750880">
      <w:pPr>
        <w:pStyle w:val="a6"/>
        <w:spacing w:before="120"/>
        <w:ind w:firstLine="0"/>
        <w:rPr>
          <w:rStyle w:val="afff0"/>
          <w:rFonts w:ascii="Times New Roman" w:hAnsi="Times New Roman" w:cs="Times New Roman"/>
          <w:i w:val="0"/>
          <w:sz w:val="20"/>
          <w:szCs w:val="20"/>
        </w:rPr>
      </w:pPr>
      <w:r w:rsidRPr="00750880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750880">
        <w:rPr>
          <w:rStyle w:val="afff0"/>
          <w:rFonts w:ascii="Times New Roman" w:hAnsi="Times New Roman" w:cs="Times New Roman"/>
          <w:i w:val="0"/>
          <w:sz w:val="20"/>
          <w:szCs w:val="20"/>
        </w:rPr>
        <w:tab/>
        <w:t xml:space="preserve">Пункты 6, 7 Инструкции </w:t>
      </w:r>
      <w:r w:rsidRPr="00750880">
        <w:rPr>
          <w:sz w:val="20"/>
          <w:szCs w:val="20"/>
        </w:rPr>
        <w:t>от 01.12.2010 № 157н.</w:t>
      </w:r>
    </w:p>
    <w:p w:rsidR="001E64E5" w:rsidRDefault="001E64E5" w:rsidP="00BF17A8">
      <w:pPr>
        <w:pStyle w:val="2"/>
        <w:spacing w:before="240" w:after="0"/>
        <w:sectPr w:rsidR="001E64E5" w:rsidSect="00795F21">
          <w:footerReference w:type="even" r:id="rId9"/>
          <w:pgSz w:w="11906" w:h="16838"/>
          <w:pgMar w:top="1418" w:right="1134" w:bottom="851" w:left="851" w:header="851" w:footer="0" w:gutter="0"/>
          <w:cols w:space="708"/>
          <w:docGrid w:linePitch="360"/>
        </w:sectPr>
      </w:pPr>
    </w:p>
    <w:p w:rsidR="00BF17A8" w:rsidRPr="00D344B3" w:rsidRDefault="00BF17A8" w:rsidP="00CC67DB">
      <w:pPr>
        <w:pStyle w:val="2"/>
        <w:spacing w:before="0" w:after="0"/>
      </w:pPr>
      <w:bookmarkStart w:id="10" w:name="_Toc342588888"/>
      <w:r>
        <w:lastRenderedPageBreak/>
        <w:t xml:space="preserve">Раздел 2. Способы ведения бухгалтерского </w:t>
      </w:r>
      <w:r w:rsidR="00D544DD">
        <w:t xml:space="preserve">и налогового </w:t>
      </w:r>
      <w:r>
        <w:t>учета</w:t>
      </w:r>
      <w:bookmarkEnd w:id="10"/>
    </w:p>
    <w:p w:rsidR="0081024F" w:rsidRPr="001C3B28" w:rsidRDefault="0081024F" w:rsidP="0081024F">
      <w:pPr>
        <w:pStyle w:val="4"/>
        <w:rPr>
          <w:rFonts w:ascii="Times New Roman" w:hAnsi="Times New Roman"/>
          <w:sz w:val="24"/>
          <w:szCs w:val="24"/>
        </w:rPr>
      </w:pPr>
      <w:bookmarkStart w:id="11" w:name="_Toc342588889"/>
      <w:r w:rsidRPr="001C3B28">
        <w:rPr>
          <w:rFonts w:ascii="Times New Roman" w:hAnsi="Times New Roman"/>
          <w:sz w:val="24"/>
          <w:szCs w:val="24"/>
        </w:rPr>
        <w:t>2.1. Рабочий План счетов бухгалтерского учета</w:t>
      </w:r>
      <w:bookmarkEnd w:id="11"/>
    </w:p>
    <w:p w:rsidR="00750880" w:rsidRPr="001C3B28" w:rsidRDefault="0081024F" w:rsidP="0081024F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2.1.1.</w:t>
      </w:r>
      <w:r w:rsidRPr="001C3B28">
        <w:rPr>
          <w:sz w:val="24"/>
        </w:rPr>
        <w:t xml:space="preserve"> Учреждение применяет</w:t>
      </w:r>
      <w:r w:rsidR="008506EE" w:rsidRPr="001C3B28">
        <w:rPr>
          <w:sz w:val="24"/>
        </w:rPr>
        <w:t xml:space="preserve"> в качестве </w:t>
      </w:r>
      <w:r w:rsidRPr="001C3B28">
        <w:rPr>
          <w:sz w:val="24"/>
        </w:rPr>
        <w:t xml:space="preserve"> рабоч</w:t>
      </w:r>
      <w:r w:rsidR="008506EE" w:rsidRPr="001C3B28">
        <w:rPr>
          <w:sz w:val="24"/>
        </w:rPr>
        <w:t>его</w:t>
      </w:r>
      <w:r w:rsidRPr="001C3B28">
        <w:rPr>
          <w:sz w:val="24"/>
        </w:rPr>
        <w:t xml:space="preserve"> План счетов бухгалтерского учета</w:t>
      </w:r>
      <w:r w:rsidR="008506EE" w:rsidRPr="001C3B28">
        <w:rPr>
          <w:sz w:val="24"/>
        </w:rPr>
        <w:t xml:space="preserve"> Единый План сч</w:t>
      </w:r>
      <w:r w:rsidR="008506EE" w:rsidRPr="001C3B28">
        <w:rPr>
          <w:sz w:val="24"/>
        </w:rPr>
        <w:t>е</w:t>
      </w:r>
      <w:r w:rsidR="008506EE" w:rsidRPr="001C3B28">
        <w:rPr>
          <w:sz w:val="24"/>
        </w:rPr>
        <w:t>тов бухгалтерского учета,</w:t>
      </w:r>
      <w:r w:rsidR="007C2F33" w:rsidRPr="001C3B28">
        <w:rPr>
          <w:sz w:val="24"/>
        </w:rPr>
        <w:t xml:space="preserve"> </w:t>
      </w:r>
      <w:r w:rsidRPr="001C3B28">
        <w:rPr>
          <w:sz w:val="24"/>
        </w:rPr>
        <w:t>утвержденный Минфином РФ с учетом особенностей для государственных (муниц</w:t>
      </w:r>
      <w:r w:rsidRPr="001C3B28">
        <w:rPr>
          <w:sz w:val="24"/>
        </w:rPr>
        <w:t>и</w:t>
      </w:r>
      <w:r w:rsidRPr="001C3B28">
        <w:rPr>
          <w:sz w:val="24"/>
        </w:rPr>
        <w:t>пальных) учреждений соответствующего типа с указанием</w:t>
      </w:r>
      <w:r w:rsidR="007C2F33" w:rsidRPr="001C3B28">
        <w:rPr>
          <w:sz w:val="24"/>
        </w:rPr>
        <w:t xml:space="preserve"> </w:t>
      </w:r>
      <w:r w:rsidRPr="001C3B28">
        <w:rPr>
          <w:sz w:val="24"/>
        </w:rPr>
        <w:t>в 23-26 разряде – аналитический код вида посту</w:t>
      </w:r>
      <w:r w:rsidRPr="001C3B28">
        <w:rPr>
          <w:sz w:val="24"/>
        </w:rPr>
        <w:t>п</w:t>
      </w:r>
      <w:r w:rsidRPr="001C3B28">
        <w:rPr>
          <w:sz w:val="24"/>
        </w:rPr>
        <w:t>лений, выбытий объектов учета (КОСГУ) (БУ)</w:t>
      </w:r>
      <w:r w:rsidR="00750880" w:rsidRPr="001C3B28">
        <w:rPr>
          <w:sz w:val="24"/>
        </w:rPr>
        <w:t>.</w:t>
      </w:r>
    </w:p>
    <w:p w:rsidR="0081024F" w:rsidRPr="001C3B28" w:rsidRDefault="00020B03" w:rsidP="00BC3291">
      <w:pPr>
        <w:pStyle w:val="4"/>
        <w:rPr>
          <w:rFonts w:ascii="Times New Roman" w:hAnsi="Times New Roman"/>
          <w:sz w:val="24"/>
          <w:szCs w:val="24"/>
        </w:rPr>
      </w:pPr>
      <w:bookmarkStart w:id="12" w:name="_Toc342588890"/>
      <w:r w:rsidRPr="001C3B28">
        <w:rPr>
          <w:rFonts w:ascii="Times New Roman" w:hAnsi="Times New Roman"/>
          <w:sz w:val="24"/>
          <w:szCs w:val="24"/>
        </w:rPr>
        <w:t xml:space="preserve">2.2. </w:t>
      </w:r>
      <w:r w:rsidR="00BC3291" w:rsidRPr="001C3B28">
        <w:rPr>
          <w:rFonts w:ascii="Times New Roman" w:hAnsi="Times New Roman"/>
          <w:sz w:val="24"/>
          <w:szCs w:val="24"/>
        </w:rPr>
        <w:t xml:space="preserve">Обеспечение раздельного учета по кодам финансового </w:t>
      </w:r>
      <w:r w:rsidR="00525C16" w:rsidRPr="001C3B28">
        <w:rPr>
          <w:rFonts w:ascii="Times New Roman" w:hAnsi="Times New Roman"/>
          <w:sz w:val="24"/>
          <w:szCs w:val="24"/>
        </w:rPr>
        <w:t>о</w:t>
      </w:r>
      <w:r w:rsidR="00BC3291" w:rsidRPr="001C3B28">
        <w:rPr>
          <w:rFonts w:ascii="Times New Roman" w:hAnsi="Times New Roman"/>
          <w:sz w:val="24"/>
          <w:szCs w:val="24"/>
        </w:rPr>
        <w:t>беспечения</w:t>
      </w:r>
      <w:r w:rsidR="00525C16" w:rsidRPr="001C3B28">
        <w:rPr>
          <w:rFonts w:ascii="Times New Roman" w:hAnsi="Times New Roman"/>
          <w:sz w:val="24"/>
          <w:szCs w:val="24"/>
        </w:rPr>
        <w:t xml:space="preserve"> (КФО)</w:t>
      </w:r>
      <w:bookmarkEnd w:id="12"/>
    </w:p>
    <w:p w:rsidR="00525C16" w:rsidRPr="001C3B28" w:rsidRDefault="00525C16" w:rsidP="00615939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2.2.1.</w:t>
      </w:r>
      <w:r w:rsidRPr="001C3B28">
        <w:rPr>
          <w:sz w:val="24"/>
        </w:rPr>
        <w:t xml:space="preserve"> Учреждением ведется раздельный учет по кодам финансового обеспечения:</w:t>
      </w:r>
    </w:p>
    <w:p w:rsidR="007C2F33" w:rsidRPr="001C3B28" w:rsidRDefault="00525C16" w:rsidP="007C2F33">
      <w:pPr>
        <w:pStyle w:val="a6"/>
        <w:numPr>
          <w:ilvl w:val="0"/>
          <w:numId w:val="17"/>
        </w:numPr>
        <w:rPr>
          <w:sz w:val="24"/>
        </w:rPr>
      </w:pPr>
      <w:r w:rsidRPr="001C3B28">
        <w:rPr>
          <w:sz w:val="24"/>
        </w:rPr>
        <w:t>приносящая доход деятельность (собственные доходы учреждения) (2);</w:t>
      </w:r>
    </w:p>
    <w:p w:rsidR="007C2F33" w:rsidRPr="001C3B28" w:rsidRDefault="00525C16" w:rsidP="007C2F33">
      <w:pPr>
        <w:pStyle w:val="a6"/>
        <w:numPr>
          <w:ilvl w:val="0"/>
          <w:numId w:val="17"/>
        </w:numPr>
        <w:rPr>
          <w:sz w:val="24"/>
        </w:rPr>
      </w:pPr>
      <w:r w:rsidRPr="001C3B28">
        <w:rPr>
          <w:sz w:val="24"/>
        </w:rPr>
        <w:t>средства во временном распоряжении (3);</w:t>
      </w:r>
    </w:p>
    <w:p w:rsidR="007C2F33" w:rsidRPr="001C3B28" w:rsidRDefault="00525C16" w:rsidP="007C2F33">
      <w:pPr>
        <w:pStyle w:val="a6"/>
        <w:numPr>
          <w:ilvl w:val="0"/>
          <w:numId w:val="17"/>
        </w:numPr>
        <w:rPr>
          <w:sz w:val="24"/>
        </w:rPr>
      </w:pPr>
      <w:r w:rsidRPr="001C3B28">
        <w:rPr>
          <w:sz w:val="24"/>
        </w:rPr>
        <w:t>субсидии на выполнение государств</w:t>
      </w:r>
      <w:r w:rsidR="008506EE" w:rsidRPr="001C3B28">
        <w:rPr>
          <w:sz w:val="24"/>
        </w:rPr>
        <w:t>енного</w:t>
      </w:r>
      <w:r w:rsidRPr="001C3B28">
        <w:rPr>
          <w:sz w:val="24"/>
        </w:rPr>
        <w:t xml:space="preserve"> задания (4);</w:t>
      </w:r>
    </w:p>
    <w:p w:rsidR="00525C16" w:rsidRPr="001C3B28" w:rsidRDefault="00525C16" w:rsidP="007C2F33">
      <w:pPr>
        <w:pStyle w:val="a6"/>
        <w:numPr>
          <w:ilvl w:val="0"/>
          <w:numId w:val="17"/>
        </w:numPr>
        <w:rPr>
          <w:sz w:val="24"/>
        </w:rPr>
      </w:pPr>
      <w:r w:rsidRPr="001C3B28">
        <w:rPr>
          <w:sz w:val="24"/>
        </w:rPr>
        <w:t>субсидии на иные цели (5);</w:t>
      </w:r>
    </w:p>
    <w:p w:rsidR="00600944" w:rsidRPr="001C3B28" w:rsidRDefault="00951DF9" w:rsidP="00692326">
      <w:pPr>
        <w:pStyle w:val="a6"/>
        <w:ind w:firstLine="0"/>
        <w:rPr>
          <w:sz w:val="24"/>
        </w:rPr>
      </w:pPr>
      <w:r w:rsidRPr="001C3B28">
        <w:rPr>
          <w:sz w:val="24"/>
        </w:rPr>
        <w:tab/>
      </w:r>
    </w:p>
    <w:p w:rsidR="0081024F" w:rsidRPr="001C3B28" w:rsidRDefault="00525C16" w:rsidP="00615939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2.2.2.</w:t>
      </w:r>
      <w:r w:rsidRPr="001C3B28">
        <w:rPr>
          <w:sz w:val="24"/>
        </w:rPr>
        <w:t xml:space="preserve"> В случае необходимости разделения общехозяйственных расходов между деятельностью за счет разных кодов финансового обеспечения (КФО) применяется выбранный метод распр</w:t>
      </w:r>
      <w:r w:rsidRPr="001C3B28">
        <w:rPr>
          <w:sz w:val="24"/>
        </w:rPr>
        <w:t>е</w:t>
      </w:r>
      <w:r w:rsidRPr="001C3B28">
        <w:rPr>
          <w:sz w:val="24"/>
        </w:rPr>
        <w:t>деления</w:t>
      </w:r>
      <w:r w:rsidR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l:space="preserve">по доле </w:t>
      </w:r>
      <w:r w:rsidR="00692326" w:rsidRPr="001C3B28">
        <w:rPr>
          <w:sz w:val="24"/>
        </w:rPr>
        <w:t xml:space="preserve">плановых </w:t>
      </w:r>
      <w:r w:rsidR="00615939" w:rsidRPr="001C3B28">
        <w:rPr>
          <w:sz w:val="24"/>
        </w:rPr>
        <w:t xml:space="preserve">доходов </w:t>
      </w:r>
      <w:r w:rsidR="00692326" w:rsidRPr="001C3B28">
        <w:rPr>
          <w:sz w:val="24"/>
        </w:rPr>
        <w:t xml:space="preserve">каждого </w:t>
      </w:r>
      <w:r w:rsidR="00615939" w:rsidRPr="001C3B28">
        <w:rPr>
          <w:sz w:val="24"/>
        </w:rPr>
        <w:t xml:space="preserve">КФО </w:t>
      </w:r>
      <w:r w:rsidR="00692326" w:rsidRPr="001C3B28">
        <w:rPr>
          <w:sz w:val="24"/>
        </w:rPr>
        <w:t>в общей сумме доходов по Плану ФХД</w:t>
      </w:r>
      <w:r w:rsidR="00951DF9" w:rsidRPr="001C3B28">
        <w:rPr>
          <w:sz w:val="24"/>
        </w:rPr>
        <w:t xml:space="preserve"> на т</w:t>
      </w:r>
      <w:r w:rsidR="00951DF9" w:rsidRPr="001C3B28">
        <w:rPr>
          <w:sz w:val="24"/>
        </w:rPr>
        <w:t>е</w:t>
      </w:r>
      <w:r w:rsidR="00951DF9" w:rsidRPr="001C3B28">
        <w:rPr>
          <w:sz w:val="24"/>
        </w:rPr>
        <w:t>кущий год</w:t>
      </w:r>
      <w:r w:rsidR="00615939" w:rsidRPr="001C3B28">
        <w:rPr>
          <w:sz w:val="24"/>
        </w:rPr>
        <w:t>;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193"/>
        <w:gridCol w:w="8887"/>
      </w:tblGrid>
      <w:tr w:rsidR="00692326" w:rsidRPr="0092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692326" w:rsidRDefault="00692326" w:rsidP="00007EEB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692326" w:rsidRPr="00924778" w:rsidRDefault="00692326" w:rsidP="00007EEB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6EAE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21 </w:t>
            </w:r>
            <w:r w:rsidRPr="008E6EA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нструкции от 01.12.2010 № 157н.</w:t>
            </w:r>
          </w:p>
        </w:tc>
      </w:tr>
    </w:tbl>
    <w:p w:rsidR="00951DF9" w:rsidRPr="001C3B28" w:rsidRDefault="00692326" w:rsidP="003A7CB8">
      <w:pPr>
        <w:pStyle w:val="4"/>
        <w:rPr>
          <w:rFonts w:ascii="Times New Roman" w:hAnsi="Times New Roman"/>
          <w:sz w:val="24"/>
          <w:szCs w:val="24"/>
        </w:rPr>
      </w:pPr>
      <w:bookmarkStart w:id="13" w:name="_Toc342588891"/>
      <w:r w:rsidRPr="001C3B28">
        <w:rPr>
          <w:rFonts w:ascii="Times New Roman" w:hAnsi="Times New Roman"/>
          <w:sz w:val="24"/>
          <w:szCs w:val="24"/>
        </w:rPr>
        <w:t xml:space="preserve">2.3. </w:t>
      </w:r>
      <w:r w:rsidR="002E1C83" w:rsidRPr="001C3B28">
        <w:rPr>
          <w:rFonts w:ascii="Times New Roman" w:hAnsi="Times New Roman"/>
          <w:sz w:val="24"/>
          <w:szCs w:val="24"/>
        </w:rPr>
        <w:t xml:space="preserve">Порядок </w:t>
      </w:r>
      <w:r w:rsidR="003A7CB8" w:rsidRPr="001C3B28">
        <w:rPr>
          <w:rFonts w:ascii="Times New Roman" w:hAnsi="Times New Roman"/>
          <w:sz w:val="24"/>
          <w:szCs w:val="24"/>
        </w:rPr>
        <w:t>распределения затрат между себестоимостью и текущими расходами</w:t>
      </w:r>
      <w:bookmarkEnd w:id="13"/>
    </w:p>
    <w:p w:rsidR="00883E76" w:rsidRPr="001C3B28" w:rsidRDefault="00883E76" w:rsidP="00A51D35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2.3.1.</w:t>
      </w:r>
      <w:r w:rsidR="00A51D35" w:rsidRPr="001C3B28">
        <w:rPr>
          <w:b/>
          <w:bCs/>
          <w:sz w:val="24"/>
        </w:rPr>
        <w:t xml:space="preserve"> </w:t>
      </w:r>
      <w:r w:rsidRPr="001C3B28">
        <w:rPr>
          <w:sz w:val="24"/>
        </w:rPr>
        <w:t xml:space="preserve"> </w:t>
      </w:r>
      <w:r w:rsidR="00A51D35" w:rsidRPr="001C3B28">
        <w:rPr>
          <w:sz w:val="24"/>
        </w:rPr>
        <w:t>Для учета затрат на изготовление продукции, выполнение работ, оказания услуг у</w:t>
      </w:r>
      <w:r w:rsidRPr="001C3B28">
        <w:rPr>
          <w:sz w:val="24"/>
        </w:rPr>
        <w:t>чр</w:t>
      </w:r>
      <w:r w:rsidRPr="001C3B28">
        <w:rPr>
          <w:sz w:val="24"/>
        </w:rPr>
        <w:t>е</w:t>
      </w:r>
      <w:r w:rsidRPr="001C3B28">
        <w:rPr>
          <w:sz w:val="24"/>
        </w:rPr>
        <w:t xml:space="preserve">ждение применяет </w:t>
      </w:r>
      <w:r w:rsidR="00A51D35" w:rsidRPr="001C3B28">
        <w:rPr>
          <w:sz w:val="24"/>
        </w:rPr>
        <w:t xml:space="preserve">счет </w:t>
      </w:r>
      <w:r w:rsidRPr="001C3B28">
        <w:rPr>
          <w:sz w:val="24"/>
        </w:rPr>
        <w:t>109 60 «Себестоимость г</w:t>
      </w:r>
      <w:r w:rsidR="00A51D35" w:rsidRPr="001C3B28">
        <w:rPr>
          <w:sz w:val="24"/>
        </w:rPr>
        <w:t>отовой продукции, работ, у</w:t>
      </w:r>
      <w:r w:rsidR="00A51D35" w:rsidRPr="001C3B28">
        <w:rPr>
          <w:sz w:val="24"/>
        </w:rPr>
        <w:t>с</w:t>
      </w:r>
      <w:r w:rsidR="00A51D35" w:rsidRPr="001C3B28">
        <w:rPr>
          <w:sz w:val="24"/>
        </w:rPr>
        <w:t>луг».</w:t>
      </w:r>
    </w:p>
    <w:p w:rsidR="003A7CB8" w:rsidRPr="001C3B28" w:rsidRDefault="003A7CB8" w:rsidP="00883E76">
      <w:pPr>
        <w:pStyle w:val="a6"/>
        <w:ind w:firstLine="0"/>
        <w:rPr>
          <w:sz w:val="24"/>
        </w:rPr>
      </w:pPr>
    </w:p>
    <w:p w:rsidR="00883E76" w:rsidRPr="001C3B28" w:rsidRDefault="003A7CB8" w:rsidP="00883E76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2.3.2</w:t>
      </w:r>
      <w:r w:rsidR="00883E76" w:rsidRPr="001C3B28">
        <w:rPr>
          <w:b/>
          <w:bCs/>
          <w:sz w:val="24"/>
        </w:rPr>
        <w:t>.</w:t>
      </w:r>
      <w:r w:rsidR="00883E76" w:rsidRPr="001C3B28">
        <w:rPr>
          <w:sz w:val="24"/>
        </w:rPr>
        <w:t xml:space="preserve"> Учреждение относит </w:t>
      </w:r>
      <w:r w:rsidRPr="001C3B28">
        <w:rPr>
          <w:sz w:val="24"/>
        </w:rPr>
        <w:t xml:space="preserve">непосредственно </w:t>
      </w:r>
      <w:r w:rsidR="00883E76" w:rsidRPr="001C3B28">
        <w:rPr>
          <w:sz w:val="24"/>
        </w:rPr>
        <w:t xml:space="preserve">на счет </w:t>
      </w:r>
      <w:r w:rsidR="00883E76" w:rsidRPr="001C3B28">
        <w:rPr>
          <w:b/>
          <w:bCs/>
          <w:sz w:val="24"/>
        </w:rPr>
        <w:t>109 60</w:t>
      </w:r>
      <w:r w:rsidR="00883E76" w:rsidRPr="001C3B28">
        <w:rPr>
          <w:sz w:val="24"/>
        </w:rPr>
        <w:t xml:space="preserve"> (учитывает в составе себестоим</w:t>
      </w:r>
      <w:r w:rsidR="00883E76" w:rsidRPr="001C3B28">
        <w:rPr>
          <w:sz w:val="24"/>
        </w:rPr>
        <w:t>о</w:t>
      </w:r>
      <w:r w:rsidR="00883E76" w:rsidRPr="001C3B28">
        <w:rPr>
          <w:sz w:val="24"/>
        </w:rPr>
        <w:t xml:space="preserve">сти) </w:t>
      </w:r>
      <w:r w:rsidRPr="001C3B28">
        <w:rPr>
          <w:sz w:val="24"/>
        </w:rPr>
        <w:t>сл</w:t>
      </w:r>
      <w:r w:rsidRPr="001C3B28">
        <w:rPr>
          <w:sz w:val="24"/>
        </w:rPr>
        <w:t>е</w:t>
      </w:r>
      <w:r w:rsidRPr="001C3B28">
        <w:rPr>
          <w:sz w:val="24"/>
        </w:rPr>
        <w:t xml:space="preserve">дующие </w:t>
      </w:r>
      <w:r w:rsidR="00883E76" w:rsidRPr="001C3B28">
        <w:rPr>
          <w:sz w:val="24"/>
        </w:rPr>
        <w:t>прямые расходы:</w:t>
      </w:r>
    </w:p>
    <w:p w:rsidR="00A51D35" w:rsidRPr="001C3B28" w:rsidRDefault="00883E76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оплату труда и начисл</w:t>
      </w:r>
      <w:r w:rsidR="00A51D35" w:rsidRPr="001C3B28">
        <w:t>ения на выплаты по оплате труда</w:t>
      </w:r>
      <w:r w:rsidRPr="001C3B28">
        <w:t>;</w:t>
      </w:r>
    </w:p>
    <w:p w:rsidR="00A51D35" w:rsidRPr="001C3B28" w:rsidRDefault="00A51D35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услуги связи;</w:t>
      </w:r>
    </w:p>
    <w:p w:rsidR="00A51D35" w:rsidRPr="001C3B28" w:rsidRDefault="00A51D35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транспортные расходы;</w:t>
      </w:r>
    </w:p>
    <w:p w:rsidR="00A51D35" w:rsidRPr="001C3B28" w:rsidRDefault="00A51D35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коммунальные услуги;</w:t>
      </w:r>
    </w:p>
    <w:p w:rsidR="00A51D35" w:rsidRPr="001C3B28" w:rsidRDefault="00A51D35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содержание имущества;</w:t>
      </w:r>
    </w:p>
    <w:p w:rsidR="00A51D35" w:rsidRPr="001C3B28" w:rsidRDefault="00A51D35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>на прочие работы и услуги;</w:t>
      </w:r>
    </w:p>
    <w:p w:rsidR="00883E76" w:rsidRPr="001C3B28" w:rsidRDefault="00883E76" w:rsidP="00A51D35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C3B28">
        <w:t xml:space="preserve">на приобретение </w:t>
      </w:r>
      <w:r w:rsidR="00A51D35" w:rsidRPr="001C3B28">
        <w:t xml:space="preserve">основных средств и </w:t>
      </w:r>
      <w:r w:rsidRPr="001C3B28">
        <w:t>материальных запасов</w:t>
      </w:r>
      <w:r w:rsidR="00A51D35" w:rsidRPr="001C3B28">
        <w:t>.</w:t>
      </w:r>
    </w:p>
    <w:p w:rsidR="00A51D35" w:rsidRPr="001C3B28" w:rsidRDefault="00A51D35" w:rsidP="00A51D35">
      <w:pPr>
        <w:autoSpaceDE w:val="0"/>
        <w:autoSpaceDN w:val="0"/>
        <w:adjustRightInd w:val="0"/>
        <w:ind w:left="720"/>
        <w:jc w:val="both"/>
      </w:pPr>
    </w:p>
    <w:p w:rsidR="00D2241A" w:rsidRPr="001C3B28" w:rsidRDefault="00951DF9" w:rsidP="00D2241A">
      <w:pPr>
        <w:pStyle w:val="a6"/>
        <w:ind w:firstLine="0"/>
        <w:rPr>
          <w:b/>
          <w:bCs/>
          <w:sz w:val="24"/>
        </w:rPr>
      </w:pPr>
      <w:r w:rsidRPr="001C3B28">
        <w:rPr>
          <w:b/>
          <w:bCs/>
          <w:sz w:val="24"/>
        </w:rPr>
        <w:t>2.3</w:t>
      </w:r>
      <w:r w:rsidR="00884075" w:rsidRPr="001C3B28">
        <w:rPr>
          <w:b/>
          <w:bCs/>
          <w:sz w:val="24"/>
        </w:rPr>
        <w:t>.3</w:t>
      </w:r>
      <w:r w:rsidRPr="001C3B28">
        <w:rPr>
          <w:b/>
          <w:bCs/>
          <w:sz w:val="24"/>
        </w:rPr>
        <w:t>.</w:t>
      </w:r>
      <w:r w:rsidRPr="001C3B28">
        <w:rPr>
          <w:sz w:val="24"/>
        </w:rPr>
        <w:t xml:space="preserve"> Учреждение относит </w:t>
      </w:r>
      <w:r w:rsidR="003A7CB8" w:rsidRPr="001C3B28">
        <w:rPr>
          <w:sz w:val="24"/>
        </w:rPr>
        <w:t xml:space="preserve">непосредственно </w:t>
      </w:r>
      <w:r w:rsidRPr="001C3B28">
        <w:rPr>
          <w:sz w:val="24"/>
        </w:rPr>
        <w:t xml:space="preserve">на счет </w:t>
      </w:r>
      <w:r w:rsidRPr="001C3B28">
        <w:rPr>
          <w:b/>
          <w:bCs/>
          <w:sz w:val="24"/>
        </w:rPr>
        <w:t>401 20</w:t>
      </w:r>
      <w:r w:rsidR="003A7CB8" w:rsidRPr="001C3B28">
        <w:rPr>
          <w:b/>
          <w:bCs/>
          <w:sz w:val="24"/>
        </w:rPr>
        <w:t>:</w:t>
      </w:r>
    </w:p>
    <w:p w:rsidR="00D2241A" w:rsidRPr="001C3B28" w:rsidRDefault="00D2241A" w:rsidP="00D2241A">
      <w:pPr>
        <w:pStyle w:val="a6"/>
        <w:ind w:firstLine="0"/>
        <w:rPr>
          <w:sz w:val="24"/>
        </w:rPr>
      </w:pPr>
      <w:r w:rsidRPr="001C3B28">
        <w:rPr>
          <w:b/>
          <w:bCs/>
          <w:color w:val="800080"/>
          <w:sz w:val="24"/>
        </w:rPr>
        <w:t xml:space="preserve">- </w:t>
      </w:r>
      <w:r w:rsidRPr="001C3B28">
        <w:rPr>
          <w:sz w:val="24"/>
        </w:rPr>
        <w:t>амортизацию основных средств и нематериальных активов по КФО 4</w:t>
      </w:r>
      <w:r w:rsidR="008506EE" w:rsidRPr="001C3B28">
        <w:rPr>
          <w:sz w:val="24"/>
        </w:rPr>
        <w:t>,</w:t>
      </w:r>
      <w:r w:rsidR="00A51D35" w:rsidRPr="001C3B28">
        <w:rPr>
          <w:sz w:val="24"/>
        </w:rPr>
        <w:t>2</w:t>
      </w:r>
      <w:r w:rsidRPr="001C3B28">
        <w:rPr>
          <w:sz w:val="24"/>
        </w:rPr>
        <w:t>;</w:t>
      </w:r>
    </w:p>
    <w:p w:rsidR="00F86236" w:rsidRPr="001C3B28" w:rsidRDefault="00D2241A" w:rsidP="00F86236">
      <w:pPr>
        <w:pStyle w:val="a6"/>
        <w:ind w:firstLine="0"/>
        <w:rPr>
          <w:sz w:val="24"/>
        </w:rPr>
      </w:pPr>
      <w:r w:rsidRPr="001C3B28">
        <w:rPr>
          <w:sz w:val="24"/>
        </w:rPr>
        <w:t xml:space="preserve">- </w:t>
      </w:r>
      <w:r w:rsidR="00A51D35" w:rsidRPr="001C3B28">
        <w:rPr>
          <w:sz w:val="24"/>
        </w:rPr>
        <w:t xml:space="preserve">прочие </w:t>
      </w:r>
      <w:r w:rsidRPr="001C3B28">
        <w:rPr>
          <w:sz w:val="24"/>
        </w:rPr>
        <w:t>расходы;</w:t>
      </w:r>
    </w:p>
    <w:p w:rsidR="003A7CB8" w:rsidRPr="001C3B28" w:rsidRDefault="003A7CB8" w:rsidP="0072620A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-</w:t>
      </w:r>
      <w:r w:rsidR="00951DF9" w:rsidRPr="001C3B28">
        <w:rPr>
          <w:sz w:val="24"/>
        </w:rPr>
        <w:t xml:space="preserve"> все расходы за счет целевых поступлений (</w:t>
      </w:r>
      <w:r w:rsidR="00A51D35" w:rsidRPr="001C3B28">
        <w:rPr>
          <w:sz w:val="24"/>
        </w:rPr>
        <w:t xml:space="preserve">субсидий на иные цели, </w:t>
      </w:r>
      <w:r w:rsidR="00951DF9" w:rsidRPr="001C3B28">
        <w:rPr>
          <w:sz w:val="24"/>
        </w:rPr>
        <w:t>грантов, пожертвований и анал</w:t>
      </w:r>
      <w:r w:rsidR="00951DF9" w:rsidRPr="001C3B28">
        <w:rPr>
          <w:sz w:val="24"/>
        </w:rPr>
        <w:t>о</w:t>
      </w:r>
      <w:r w:rsidR="00951DF9" w:rsidRPr="001C3B28">
        <w:rPr>
          <w:sz w:val="24"/>
        </w:rPr>
        <w:t xml:space="preserve">гичных </w:t>
      </w:r>
      <w:r w:rsidR="0072620A" w:rsidRPr="001C3B28">
        <w:rPr>
          <w:sz w:val="24"/>
        </w:rPr>
        <w:t xml:space="preserve">целевых </w:t>
      </w:r>
      <w:r w:rsidRPr="001C3B28">
        <w:rPr>
          <w:sz w:val="24"/>
        </w:rPr>
        <w:t>доходов</w:t>
      </w:r>
      <w:r w:rsidR="00884075" w:rsidRPr="001C3B28">
        <w:rPr>
          <w:sz w:val="24"/>
        </w:rPr>
        <w:t xml:space="preserve"> и поступлений</w:t>
      </w:r>
      <w:r w:rsidRPr="001C3B28">
        <w:rPr>
          <w:sz w:val="24"/>
        </w:rPr>
        <w:t>);</w:t>
      </w:r>
    </w:p>
    <w:p w:rsidR="008945AF" w:rsidRPr="001C3B28" w:rsidRDefault="008945AF" w:rsidP="00386BF3">
      <w:pPr>
        <w:pStyle w:val="a6"/>
        <w:ind w:firstLine="0"/>
        <w:rPr>
          <w:rStyle w:val="afff0"/>
          <w:rFonts w:ascii="Times New Roman" w:hAnsi="Times New Roman" w:cs="Times New Roman"/>
          <w:i w:val="0"/>
          <w:color w:val="800080"/>
          <w:sz w:val="24"/>
          <w:szCs w:val="24"/>
        </w:rPr>
      </w:pPr>
    </w:p>
    <w:p w:rsidR="00386BF3" w:rsidRPr="001C3B28" w:rsidRDefault="00884075" w:rsidP="00386BF3">
      <w:pPr>
        <w:pStyle w:val="a6"/>
        <w:ind w:firstLine="0"/>
        <w:rPr>
          <w:rStyle w:val="afff0"/>
          <w:rFonts w:ascii="Times New Roman" w:hAnsi="Times New Roman" w:cs="Times New Roman"/>
          <w:i w:val="0"/>
          <w:sz w:val="24"/>
          <w:szCs w:val="24"/>
        </w:rPr>
      </w:pPr>
      <w:r w:rsidRPr="001C3B28">
        <w:rPr>
          <w:rStyle w:val="afff0"/>
          <w:rFonts w:ascii="Times New Roman" w:hAnsi="Times New Roman" w:cs="Times New Roman"/>
          <w:b/>
          <w:bCs/>
          <w:i w:val="0"/>
          <w:sz w:val="24"/>
          <w:szCs w:val="24"/>
        </w:rPr>
        <w:t>2.3.4</w:t>
      </w:r>
      <w:r w:rsidR="00386BF3" w:rsidRPr="001C3B28">
        <w:rPr>
          <w:rStyle w:val="afff0"/>
          <w:rFonts w:ascii="Times New Roman" w:hAnsi="Times New Roman" w:cs="Times New Roman"/>
          <w:b/>
          <w:bCs/>
          <w:i w:val="0"/>
          <w:sz w:val="24"/>
          <w:szCs w:val="24"/>
        </w:rPr>
        <w:t xml:space="preserve">. </w:t>
      </w:r>
      <w:r w:rsidR="00386BF3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Затраты, собранные на счете 109 списываются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6BF3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на счет 401 10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 xml:space="preserve"> (в рамках КФО 2,) и отн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о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сятся на счет 401 20 (в ра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м</w:t>
      </w:r>
      <w:r w:rsidR="008945AF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ках КФО 4)</w:t>
      </w:r>
      <w:r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6BF3"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ежемесячно</w:t>
      </w:r>
      <w:r w:rsidRPr="001C3B28">
        <w:rPr>
          <w:rStyle w:val="afff0"/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193"/>
        <w:gridCol w:w="8707"/>
      </w:tblGrid>
      <w:tr w:rsidR="00386BF3" w:rsidRPr="0092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86BF3" w:rsidRDefault="00386BF3" w:rsidP="00AE071C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386BF3" w:rsidRPr="00924778" w:rsidRDefault="008945AF" w:rsidP="008945AF">
            <w:pPr>
              <w:autoSpaceDE w:val="0"/>
              <w:autoSpaceDN w:val="0"/>
              <w:adjustRightInd w:val="0"/>
              <w:ind w:left="-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17, 26 «Методических рекомендаций по расчету нормативных затрат на оказание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ральными государственными учреждениями государственных услуг и нормативных затрат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имущества федеральных государственных учреждений», утв. приказом Минфина РФ № 137н,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нэкономразвития РФ № 527 от 29.10.2010.</w:t>
            </w:r>
          </w:p>
        </w:tc>
      </w:tr>
    </w:tbl>
    <w:p w:rsidR="00B55D7D" w:rsidRPr="001C3B28" w:rsidRDefault="00B55D7D" w:rsidP="00B55D7D">
      <w:pPr>
        <w:pStyle w:val="4"/>
        <w:rPr>
          <w:rFonts w:ascii="Times New Roman" w:hAnsi="Times New Roman"/>
          <w:sz w:val="24"/>
          <w:szCs w:val="24"/>
        </w:rPr>
      </w:pPr>
      <w:bookmarkStart w:id="14" w:name="_Toc342588892"/>
      <w:bookmarkStart w:id="15" w:name="_Toc349560550"/>
      <w:r w:rsidRPr="001C3B28">
        <w:rPr>
          <w:rFonts w:ascii="Times New Roman" w:hAnsi="Times New Roman"/>
          <w:sz w:val="24"/>
          <w:szCs w:val="24"/>
        </w:rPr>
        <w:lastRenderedPageBreak/>
        <w:t>2.4. Платежи за лицензионные права использования программного обеспечения</w:t>
      </w:r>
      <w:r w:rsidRPr="001C3B28">
        <w:rPr>
          <w:rFonts w:ascii="Times New Roman" w:hAnsi="Times New Roman"/>
          <w:sz w:val="24"/>
          <w:szCs w:val="24"/>
        </w:rPr>
        <w:br/>
        <w:t>и иных результатов интеллектуальной деятельности (средств индивидуализации)</w:t>
      </w:r>
      <w:bookmarkEnd w:id="15"/>
    </w:p>
    <w:p w:rsidR="00B55D7D" w:rsidRPr="001C3B28" w:rsidRDefault="00B55D7D" w:rsidP="00B55D7D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2.4.1.</w:t>
      </w:r>
      <w:r w:rsidRPr="001C3B28">
        <w:rPr>
          <w:sz w:val="24"/>
        </w:rPr>
        <w:t xml:space="preserve"> Платежи учреждения (лицензиата) за предоставленное ему право использования резул</w:t>
      </w:r>
      <w:r w:rsidRPr="001C3B28">
        <w:rPr>
          <w:sz w:val="24"/>
        </w:rPr>
        <w:t>ь</w:t>
      </w:r>
      <w:r w:rsidRPr="001C3B28">
        <w:rPr>
          <w:sz w:val="24"/>
        </w:rPr>
        <w:t>татов интеллектуальной деятельности (средств индивидуализации), производимые в виде пер</w:t>
      </w:r>
      <w:r w:rsidRPr="001C3B28">
        <w:rPr>
          <w:sz w:val="24"/>
        </w:rPr>
        <w:t>и</w:t>
      </w:r>
      <w:r w:rsidRPr="001C3B28">
        <w:rPr>
          <w:sz w:val="24"/>
        </w:rPr>
        <w:t>одических платежей (единовременного фиксированного платежа) согласно условиям догов</w:t>
      </w:r>
      <w:r w:rsidRPr="001C3B28">
        <w:rPr>
          <w:sz w:val="24"/>
        </w:rPr>
        <w:t>о</w:t>
      </w:r>
      <w:r w:rsidRPr="001C3B28">
        <w:rPr>
          <w:sz w:val="24"/>
        </w:rPr>
        <w:t>ра, учитываются в составе расходов текущего финансового года и относятся на финансовый р</w:t>
      </w:r>
      <w:r w:rsidRPr="001C3B28">
        <w:rPr>
          <w:sz w:val="24"/>
        </w:rPr>
        <w:t>е</w:t>
      </w:r>
      <w:r w:rsidRPr="001C3B28">
        <w:rPr>
          <w:sz w:val="24"/>
        </w:rPr>
        <w:t>зультат.</w:t>
      </w:r>
    </w:p>
    <w:p w:rsidR="00B55D7D" w:rsidRDefault="00B55D7D" w:rsidP="00B55D7D">
      <w:pPr>
        <w:autoSpaceDE w:val="0"/>
        <w:autoSpaceDN w:val="0"/>
        <w:adjustRightInd w:val="0"/>
        <w:spacing w:before="120"/>
        <w:ind w:left="1418" w:hanging="1418"/>
        <w:jc w:val="both"/>
        <w:rPr>
          <w:sz w:val="20"/>
          <w:szCs w:val="20"/>
        </w:rPr>
      </w:pPr>
      <w:r w:rsidRPr="00B55D7D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B55D7D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B55D7D">
        <w:rPr>
          <w:sz w:val="20"/>
          <w:szCs w:val="20"/>
        </w:rPr>
        <w:t xml:space="preserve">Пункты 66, 302 Инструкции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0"/>
        </w:smartTagPr>
        <w:r w:rsidRPr="00B55D7D">
          <w:rPr>
            <w:sz w:val="20"/>
            <w:szCs w:val="20"/>
          </w:rPr>
          <w:t>01.12.2010</w:t>
        </w:r>
      </w:smartTag>
      <w:r w:rsidRPr="00B55D7D">
        <w:rPr>
          <w:sz w:val="20"/>
          <w:szCs w:val="20"/>
        </w:rPr>
        <w:t xml:space="preserve"> № 157н; письма Минфина России от 10.09.2012 № 03-03-06/1/476, от 16.12.2011 № 03-03-06/1/829.</w:t>
      </w:r>
    </w:p>
    <w:p w:rsidR="00B55D7D" w:rsidRPr="001C3B28" w:rsidRDefault="00B55D7D" w:rsidP="00B55D7D">
      <w:pPr>
        <w:pStyle w:val="4"/>
        <w:rPr>
          <w:rFonts w:ascii="Times New Roman" w:hAnsi="Times New Roman"/>
          <w:sz w:val="24"/>
          <w:szCs w:val="24"/>
        </w:rPr>
      </w:pPr>
      <w:bookmarkStart w:id="16" w:name="_Toc349560551"/>
      <w:r w:rsidRPr="001C3B28">
        <w:rPr>
          <w:rFonts w:ascii="Times New Roman" w:hAnsi="Times New Roman"/>
          <w:sz w:val="24"/>
          <w:szCs w:val="24"/>
        </w:rPr>
        <w:t xml:space="preserve">2.5. Затраты по заготовке и доставке материальных запасов </w:t>
      </w:r>
      <w:r w:rsidRPr="001C3B28">
        <w:rPr>
          <w:rFonts w:ascii="Times New Roman" w:hAnsi="Times New Roman"/>
          <w:sz w:val="24"/>
          <w:szCs w:val="24"/>
        </w:rPr>
        <w:br/>
        <w:t>до центральных складов и (или) грузополучателей</w:t>
      </w:r>
      <w:bookmarkEnd w:id="16"/>
    </w:p>
    <w:p w:rsidR="00B55D7D" w:rsidRPr="001C3B28" w:rsidRDefault="00B55D7D" w:rsidP="00B55D7D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2.5.1.</w:t>
      </w:r>
      <w:r w:rsidRPr="001C3B28">
        <w:rPr>
          <w:sz w:val="24"/>
        </w:rPr>
        <w:t xml:space="preserve"> При осуществлении централизованных закупок материальных запасов затраты </w:t>
      </w:r>
      <w:r w:rsidR="00295ECF" w:rsidRPr="001C3B28">
        <w:rPr>
          <w:sz w:val="24"/>
        </w:rPr>
        <w:t>п</w:t>
      </w:r>
      <w:r w:rsidRPr="001C3B28">
        <w:rPr>
          <w:sz w:val="24"/>
        </w:rPr>
        <w:t>о доста</w:t>
      </w:r>
      <w:r w:rsidRPr="001C3B28">
        <w:rPr>
          <w:sz w:val="24"/>
        </w:rPr>
        <w:t>в</w:t>
      </w:r>
      <w:r w:rsidRPr="001C3B28">
        <w:rPr>
          <w:sz w:val="24"/>
        </w:rPr>
        <w:t>ке мат</w:t>
      </w:r>
      <w:r w:rsidRPr="001C3B28">
        <w:rPr>
          <w:sz w:val="24"/>
        </w:rPr>
        <w:t>е</w:t>
      </w:r>
      <w:r w:rsidRPr="001C3B28">
        <w:rPr>
          <w:sz w:val="24"/>
        </w:rPr>
        <w:t>риальных запасов:</w:t>
      </w:r>
    </w:p>
    <w:p w:rsidR="00295ECF" w:rsidRPr="001C3B28" w:rsidRDefault="00B55D7D" w:rsidP="00295ECF">
      <w:pPr>
        <w:pStyle w:val="a6"/>
        <w:numPr>
          <w:ilvl w:val="0"/>
          <w:numId w:val="19"/>
        </w:numPr>
        <w:rPr>
          <w:sz w:val="24"/>
        </w:rPr>
      </w:pPr>
      <w:r w:rsidRPr="001C3B28">
        <w:rPr>
          <w:sz w:val="24"/>
        </w:rPr>
        <w:t>включаются в фактическую стоимость приобретаемых материальных запасов</w:t>
      </w:r>
      <w:r w:rsidR="009E5373" w:rsidRPr="001C3B28">
        <w:rPr>
          <w:sz w:val="24"/>
        </w:rPr>
        <w:t xml:space="preserve"> при вкл</w:t>
      </w:r>
      <w:r w:rsidR="009E5373" w:rsidRPr="001C3B28">
        <w:rPr>
          <w:sz w:val="24"/>
        </w:rPr>
        <w:t>ю</w:t>
      </w:r>
      <w:r w:rsidR="009E5373" w:rsidRPr="001C3B28">
        <w:rPr>
          <w:sz w:val="24"/>
        </w:rPr>
        <w:t>чении стоимости доставки, выполненной силами поставщика  в стоимость материальных запасов в рамках единого договора поставки</w:t>
      </w:r>
      <w:r w:rsidRPr="001C3B28">
        <w:rPr>
          <w:sz w:val="24"/>
        </w:rPr>
        <w:t>;</w:t>
      </w:r>
    </w:p>
    <w:p w:rsidR="00B55D7D" w:rsidRPr="001C3B28" w:rsidRDefault="00B55D7D" w:rsidP="00295ECF">
      <w:pPr>
        <w:pStyle w:val="a6"/>
        <w:numPr>
          <w:ilvl w:val="0"/>
          <w:numId w:val="19"/>
        </w:numPr>
        <w:rPr>
          <w:sz w:val="24"/>
        </w:rPr>
      </w:pPr>
      <w:r w:rsidRPr="001C3B28">
        <w:rPr>
          <w:sz w:val="24"/>
        </w:rPr>
        <w:t>относятся в составе расходов на финансовый результат текущего финансового года</w:t>
      </w:r>
      <w:r w:rsidR="009E5373" w:rsidRPr="001C3B28">
        <w:rPr>
          <w:sz w:val="24"/>
        </w:rPr>
        <w:t xml:space="preserve"> при оплате по отдельному договору (счету)  или в рамках единого договора поставки, проп</w:t>
      </w:r>
      <w:r w:rsidR="009E5373" w:rsidRPr="001C3B28">
        <w:rPr>
          <w:sz w:val="24"/>
        </w:rPr>
        <w:t>и</w:t>
      </w:r>
      <w:r w:rsidR="009E5373" w:rsidRPr="001C3B28">
        <w:rPr>
          <w:sz w:val="24"/>
        </w:rPr>
        <w:t>санной отдел</w:t>
      </w:r>
      <w:r w:rsidR="009E5373" w:rsidRPr="001C3B28">
        <w:rPr>
          <w:sz w:val="24"/>
        </w:rPr>
        <w:t>ь</w:t>
      </w:r>
      <w:r w:rsidR="009E5373" w:rsidRPr="001C3B28">
        <w:rPr>
          <w:sz w:val="24"/>
        </w:rPr>
        <w:t>ной строкой</w:t>
      </w:r>
      <w:r w:rsidRPr="001C3B28">
        <w:rPr>
          <w:sz w:val="24"/>
        </w:rPr>
        <w:t>.</w:t>
      </w:r>
    </w:p>
    <w:p w:rsidR="00B55D7D" w:rsidRPr="00B55D7D" w:rsidRDefault="00B55D7D" w:rsidP="009E5373">
      <w:pPr>
        <w:pStyle w:val="a6"/>
        <w:spacing w:before="120"/>
        <w:ind w:left="1418" w:hanging="1418"/>
        <w:rPr>
          <w:sz w:val="20"/>
          <w:szCs w:val="20"/>
        </w:rPr>
      </w:pPr>
      <w:r w:rsidRPr="009E5373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9E5373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9E5373">
        <w:rPr>
          <w:sz w:val="20"/>
          <w:szCs w:val="20"/>
        </w:rPr>
        <w:t>Пункт 103 Инструкции от 01.12.2010 № 157н.</w:t>
      </w:r>
    </w:p>
    <w:p w:rsidR="00692326" w:rsidRPr="001C3B28" w:rsidRDefault="00692326" w:rsidP="002E1C83">
      <w:pPr>
        <w:pStyle w:val="4"/>
        <w:rPr>
          <w:rFonts w:ascii="Times New Roman" w:hAnsi="Times New Roman"/>
          <w:sz w:val="24"/>
          <w:szCs w:val="24"/>
        </w:rPr>
      </w:pPr>
      <w:bookmarkStart w:id="17" w:name="_Toc342588893"/>
      <w:bookmarkEnd w:id="14"/>
      <w:r w:rsidRPr="001C3B28">
        <w:rPr>
          <w:rFonts w:ascii="Times New Roman" w:hAnsi="Times New Roman"/>
          <w:sz w:val="24"/>
          <w:szCs w:val="24"/>
        </w:rPr>
        <w:t>2.</w:t>
      </w:r>
      <w:r w:rsidR="004269F0" w:rsidRPr="001C3B28">
        <w:rPr>
          <w:rFonts w:ascii="Times New Roman" w:hAnsi="Times New Roman"/>
          <w:sz w:val="24"/>
          <w:szCs w:val="24"/>
        </w:rPr>
        <w:t>6</w:t>
      </w:r>
      <w:r w:rsidR="006805F2" w:rsidRPr="001C3B28">
        <w:rPr>
          <w:rFonts w:ascii="Times New Roman" w:hAnsi="Times New Roman"/>
          <w:sz w:val="24"/>
          <w:szCs w:val="24"/>
        </w:rPr>
        <w:t xml:space="preserve">. </w:t>
      </w:r>
      <w:r w:rsidR="008945AF" w:rsidRPr="001C3B28">
        <w:rPr>
          <w:rFonts w:ascii="Times New Roman" w:hAnsi="Times New Roman"/>
          <w:sz w:val="24"/>
          <w:szCs w:val="24"/>
        </w:rPr>
        <w:t>Оценка материальных запасов при выбытии (отпуске)</w:t>
      </w:r>
      <w:bookmarkEnd w:id="17"/>
    </w:p>
    <w:p w:rsidR="00692326" w:rsidRPr="001C3B28" w:rsidRDefault="004269F0" w:rsidP="00615939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2.6</w:t>
      </w:r>
      <w:r w:rsidR="00D44F4D" w:rsidRPr="001C3B28">
        <w:rPr>
          <w:b/>
          <w:bCs/>
          <w:sz w:val="24"/>
        </w:rPr>
        <w:t>.1.</w:t>
      </w:r>
      <w:r w:rsidR="00D44F4D" w:rsidRPr="001C3B28">
        <w:rPr>
          <w:sz w:val="24"/>
        </w:rPr>
        <w:t xml:space="preserve"> Выбытие (отпуск) материальных запасов производится</w:t>
      </w:r>
      <w:r w:rsidR="004D3A2D" w:rsidRPr="001C3B28">
        <w:rPr>
          <w:sz w:val="24"/>
        </w:rPr>
        <w:t xml:space="preserve"> по</w:t>
      </w:r>
      <w:r w:rsidR="00D44F4D" w:rsidRPr="001C3B28">
        <w:rPr>
          <w:sz w:val="24"/>
        </w:rPr>
        <w:t xml:space="preserve"> средней себесто</w:t>
      </w:r>
      <w:r w:rsidR="00D44F4D" w:rsidRPr="001C3B28">
        <w:rPr>
          <w:sz w:val="24"/>
        </w:rPr>
        <w:t>и</w:t>
      </w:r>
      <w:r w:rsidR="00D44F4D" w:rsidRPr="001C3B28">
        <w:rPr>
          <w:sz w:val="24"/>
        </w:rPr>
        <w:t>мости.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193"/>
        <w:gridCol w:w="8887"/>
      </w:tblGrid>
      <w:tr w:rsidR="00D44F4D" w:rsidRPr="0092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44F4D" w:rsidRDefault="00D44F4D" w:rsidP="00AE071C">
            <w:pPr>
              <w:pStyle w:val="aff5"/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Основание.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D44F4D" w:rsidRPr="00924778" w:rsidRDefault="00D44F4D" w:rsidP="00AE071C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6EAE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108 </w:t>
            </w:r>
            <w:r w:rsidRPr="008E6EA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нструкции от 01.12.2010 № 157н.</w:t>
            </w:r>
          </w:p>
        </w:tc>
      </w:tr>
    </w:tbl>
    <w:p w:rsidR="004269F0" w:rsidRPr="001C3B28" w:rsidRDefault="00F9673C" w:rsidP="004269F0">
      <w:pPr>
        <w:pStyle w:val="4"/>
        <w:rPr>
          <w:rFonts w:ascii="Times New Roman" w:hAnsi="Times New Roman"/>
          <w:sz w:val="24"/>
          <w:szCs w:val="24"/>
        </w:rPr>
      </w:pPr>
      <w:r w:rsidRPr="001C3B28">
        <w:rPr>
          <w:rFonts w:ascii="Times New Roman" w:hAnsi="Times New Roman"/>
          <w:sz w:val="24"/>
          <w:szCs w:val="24"/>
        </w:rPr>
        <w:t>2.7</w:t>
      </w:r>
      <w:r w:rsidR="004269F0" w:rsidRPr="001C3B28">
        <w:rPr>
          <w:rFonts w:ascii="Times New Roman" w:hAnsi="Times New Roman"/>
          <w:sz w:val="24"/>
          <w:szCs w:val="24"/>
        </w:rPr>
        <w:t>. Основные средства: порядок присвоения инвентарных номеров</w:t>
      </w:r>
    </w:p>
    <w:p w:rsidR="004269F0" w:rsidRPr="001C3B28" w:rsidRDefault="00F9673C" w:rsidP="004269F0">
      <w:pPr>
        <w:pStyle w:val="a6"/>
        <w:ind w:firstLine="0"/>
        <w:rPr>
          <w:sz w:val="24"/>
        </w:rPr>
      </w:pPr>
      <w:r w:rsidRPr="001C3B28">
        <w:rPr>
          <w:b/>
          <w:bCs/>
          <w:sz w:val="24"/>
        </w:rPr>
        <w:t>2.7</w:t>
      </w:r>
      <w:r w:rsidR="004269F0" w:rsidRPr="001C3B28">
        <w:rPr>
          <w:b/>
          <w:bCs/>
          <w:sz w:val="24"/>
        </w:rPr>
        <w:t>.1.</w:t>
      </w:r>
      <w:r w:rsidR="004269F0" w:rsidRPr="001C3B28">
        <w:rPr>
          <w:sz w:val="24"/>
        </w:rPr>
        <w:t xml:space="preserve"> Для организации учета и обеспечения контроля за сохранностью объектов основных средств каждому объекту, кроме библиотечных фондов и основных средств, стоимостью до 3000 рублей включительно (за исключением объектов недвижимости), независимо от того, находится ли он в эксплуатации, в запасе или на консервации, присваивается уникальный п</w:t>
      </w:r>
      <w:r w:rsidR="004269F0" w:rsidRPr="001C3B28">
        <w:rPr>
          <w:sz w:val="24"/>
        </w:rPr>
        <w:t>о</w:t>
      </w:r>
      <w:r w:rsidR="004269F0" w:rsidRPr="001C3B28">
        <w:rPr>
          <w:sz w:val="24"/>
        </w:rPr>
        <w:t>рядковый инвентарный номер, состоящий из 10 знаков. Инвентарный номер объектов основных средств присваивается в соответствии с приведенной ниже структурой кодовых об</w:t>
      </w:r>
      <w:r w:rsidR="004269F0" w:rsidRPr="001C3B28">
        <w:rPr>
          <w:sz w:val="24"/>
        </w:rPr>
        <w:t>о</w:t>
      </w:r>
      <w:r w:rsidR="004269F0" w:rsidRPr="001C3B28">
        <w:rPr>
          <w:sz w:val="24"/>
        </w:rPr>
        <w:t>значений: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</w:p>
    <w:tbl>
      <w:tblPr>
        <w:tblW w:w="1015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913"/>
        <w:gridCol w:w="1529"/>
        <w:gridCol w:w="1455"/>
        <w:gridCol w:w="2421"/>
      </w:tblGrid>
      <w:tr w:rsidR="004269F0" w:rsidRPr="001C3B28" w:rsidTr="00617D28">
        <w:trPr>
          <w:trHeight w:val="240"/>
        </w:trPr>
        <w:tc>
          <w:tcPr>
            <w:tcW w:w="1418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2 -4 знак</w:t>
            </w:r>
          </w:p>
        </w:tc>
        <w:tc>
          <w:tcPr>
            <w:tcW w:w="1913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5 знаки</w:t>
            </w:r>
          </w:p>
        </w:tc>
        <w:tc>
          <w:tcPr>
            <w:tcW w:w="1529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7-10 знаки</w:t>
            </w:r>
          </w:p>
        </w:tc>
        <w:tc>
          <w:tcPr>
            <w:tcW w:w="2421" w:type="dxa"/>
            <w:vMerge w:val="restart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 xml:space="preserve">Наименование групп </w:t>
            </w:r>
            <w:r w:rsidRPr="001C3B28">
              <w:rPr>
                <w:b/>
                <w:bCs/>
                <w:sz w:val="24"/>
                <w:szCs w:val="24"/>
              </w:rPr>
              <w:br/>
              <w:t>инвентарных об</w:t>
            </w:r>
            <w:r w:rsidRPr="001C3B28">
              <w:rPr>
                <w:b/>
                <w:bCs/>
                <w:sz w:val="24"/>
                <w:szCs w:val="24"/>
              </w:rPr>
              <w:t>ъ</w:t>
            </w:r>
            <w:r w:rsidRPr="001C3B28">
              <w:rPr>
                <w:b/>
                <w:bCs/>
                <w:sz w:val="24"/>
                <w:szCs w:val="24"/>
              </w:rPr>
              <w:t>ектов</w:t>
            </w:r>
          </w:p>
        </w:tc>
      </w:tr>
      <w:tr w:rsidR="004269F0" w:rsidRPr="001C3B28" w:rsidTr="00617D28">
        <w:trPr>
          <w:trHeight w:val="480"/>
        </w:trPr>
        <w:tc>
          <w:tcPr>
            <w:tcW w:w="1418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Код ф</w:t>
            </w:r>
            <w:r w:rsidRPr="001C3B28">
              <w:rPr>
                <w:b/>
                <w:bCs/>
                <w:sz w:val="24"/>
                <w:szCs w:val="24"/>
              </w:rPr>
              <w:t>и</w:t>
            </w:r>
            <w:r w:rsidRPr="001C3B28">
              <w:rPr>
                <w:b/>
                <w:bCs/>
                <w:sz w:val="24"/>
                <w:szCs w:val="24"/>
              </w:rPr>
              <w:t>нансового обеспеч</w:t>
            </w:r>
            <w:r w:rsidRPr="001C3B28">
              <w:rPr>
                <w:b/>
                <w:bCs/>
                <w:sz w:val="24"/>
                <w:szCs w:val="24"/>
              </w:rPr>
              <w:t>е</w:t>
            </w:r>
            <w:r w:rsidRPr="001C3B28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Код синт</w:t>
            </w:r>
            <w:r w:rsidRPr="001C3B28">
              <w:rPr>
                <w:b/>
                <w:bCs/>
                <w:sz w:val="24"/>
                <w:szCs w:val="24"/>
              </w:rPr>
              <w:t>е</w:t>
            </w:r>
            <w:r w:rsidRPr="001C3B28">
              <w:rPr>
                <w:b/>
                <w:bCs/>
                <w:sz w:val="24"/>
                <w:szCs w:val="24"/>
              </w:rPr>
              <w:t>тического сч</w:t>
            </w:r>
            <w:r w:rsidRPr="001C3B28">
              <w:rPr>
                <w:b/>
                <w:bCs/>
                <w:sz w:val="24"/>
                <w:szCs w:val="24"/>
              </w:rPr>
              <w:t>е</w:t>
            </w:r>
            <w:r w:rsidRPr="001C3B28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1913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Код группы синтетическ</w:t>
            </w:r>
            <w:r w:rsidRPr="001C3B28">
              <w:rPr>
                <w:b/>
                <w:bCs/>
                <w:sz w:val="24"/>
                <w:szCs w:val="24"/>
              </w:rPr>
              <w:t>о</w:t>
            </w:r>
            <w:r w:rsidRPr="001C3B28">
              <w:rPr>
                <w:b/>
                <w:bCs/>
                <w:sz w:val="24"/>
                <w:szCs w:val="24"/>
              </w:rPr>
              <w:t>го счета</w:t>
            </w:r>
          </w:p>
        </w:tc>
        <w:tc>
          <w:tcPr>
            <w:tcW w:w="1529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Код вида синтетич</w:t>
            </w:r>
            <w:r w:rsidRPr="001C3B28">
              <w:rPr>
                <w:b/>
                <w:bCs/>
                <w:sz w:val="24"/>
                <w:szCs w:val="24"/>
              </w:rPr>
              <w:t>е</w:t>
            </w:r>
            <w:r w:rsidRPr="001C3B28">
              <w:rPr>
                <w:b/>
                <w:bCs/>
                <w:sz w:val="24"/>
                <w:szCs w:val="24"/>
              </w:rPr>
              <w:t>ского счета</w:t>
            </w:r>
          </w:p>
        </w:tc>
        <w:tc>
          <w:tcPr>
            <w:tcW w:w="1455" w:type="dxa"/>
          </w:tcPr>
          <w:p w:rsidR="004269F0" w:rsidRPr="001C3B28" w:rsidRDefault="004269F0" w:rsidP="00617D28">
            <w:pPr>
              <w:pStyle w:val="aff5"/>
              <w:jc w:val="center"/>
              <w:rPr>
                <w:b/>
                <w:bCs/>
                <w:sz w:val="24"/>
                <w:szCs w:val="24"/>
              </w:rPr>
            </w:pPr>
            <w:r w:rsidRPr="001C3B28">
              <w:rPr>
                <w:b/>
                <w:bCs/>
                <w:sz w:val="24"/>
                <w:szCs w:val="24"/>
              </w:rPr>
              <w:t>Порядк</w:t>
            </w:r>
            <w:r w:rsidRPr="001C3B28">
              <w:rPr>
                <w:b/>
                <w:bCs/>
                <w:sz w:val="24"/>
                <w:szCs w:val="24"/>
              </w:rPr>
              <w:t>о</w:t>
            </w:r>
            <w:r w:rsidRPr="001C3B28">
              <w:rPr>
                <w:b/>
                <w:bCs/>
                <w:sz w:val="24"/>
                <w:szCs w:val="24"/>
              </w:rPr>
              <w:t xml:space="preserve">вый  </w:t>
            </w:r>
            <w:r w:rsidRPr="001C3B28">
              <w:rPr>
                <w:b/>
                <w:bCs/>
                <w:sz w:val="24"/>
                <w:szCs w:val="24"/>
              </w:rPr>
              <w:br/>
              <w:t>инвента</w:t>
            </w:r>
            <w:r w:rsidRPr="001C3B28">
              <w:rPr>
                <w:b/>
                <w:bCs/>
                <w:sz w:val="24"/>
                <w:szCs w:val="24"/>
              </w:rPr>
              <w:t>р</w:t>
            </w:r>
            <w:r w:rsidRPr="001C3B28">
              <w:rPr>
                <w:b/>
                <w:bCs/>
                <w:sz w:val="24"/>
                <w:szCs w:val="24"/>
              </w:rPr>
              <w:t xml:space="preserve">ный </w:t>
            </w:r>
            <w:r w:rsidRPr="001C3B28">
              <w:rPr>
                <w:b/>
                <w:bCs/>
                <w:sz w:val="24"/>
                <w:szCs w:val="24"/>
              </w:rPr>
              <w:br/>
              <w:t>номер</w:t>
            </w:r>
          </w:p>
        </w:tc>
        <w:tc>
          <w:tcPr>
            <w:tcW w:w="2421" w:type="dxa"/>
            <w:vMerge/>
          </w:tcPr>
          <w:p w:rsidR="004269F0" w:rsidRPr="001C3B28" w:rsidRDefault="004269F0" w:rsidP="00617D28"/>
        </w:tc>
      </w:tr>
      <w:tr w:rsidR="004269F0" w:rsidRPr="001C3B28" w:rsidTr="00617D28">
        <w:trPr>
          <w:trHeight w:val="24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1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2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 xml:space="preserve">0001 - 9999  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 xml:space="preserve">Нежилые помещения </w:t>
            </w:r>
          </w:p>
        </w:tc>
      </w:tr>
      <w:tr w:rsidR="004269F0" w:rsidRPr="001C3B28" w:rsidTr="00617D28">
        <w:trPr>
          <w:trHeight w:val="24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2,4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1,2,3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3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 xml:space="preserve">0001 - 9999  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 xml:space="preserve">Сооружения </w:t>
            </w:r>
          </w:p>
        </w:tc>
      </w:tr>
      <w:tr w:rsidR="004269F0" w:rsidRPr="001C3B28" w:rsidTr="00617D28">
        <w:trPr>
          <w:trHeight w:val="24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2,4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2,3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4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 xml:space="preserve">0001 - 9999  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>Машины и оборуд</w:t>
            </w:r>
            <w:r w:rsidRPr="001C3B28">
              <w:t>о</w:t>
            </w:r>
            <w:r w:rsidRPr="001C3B28">
              <w:t xml:space="preserve">вание </w:t>
            </w:r>
          </w:p>
        </w:tc>
      </w:tr>
      <w:tr w:rsidR="004269F0" w:rsidRPr="001C3B28" w:rsidTr="00617D28">
        <w:trPr>
          <w:trHeight w:val="36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2,4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2,3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6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 xml:space="preserve">0001 - 9999  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>Производственный и хозяйстве</w:t>
            </w:r>
            <w:r w:rsidRPr="001C3B28">
              <w:t>н</w:t>
            </w:r>
            <w:r w:rsidRPr="001C3B28">
              <w:t xml:space="preserve">ный </w:t>
            </w:r>
            <w:r w:rsidRPr="001C3B28">
              <w:br/>
              <w:t>инве</w:t>
            </w:r>
            <w:r w:rsidRPr="001C3B28">
              <w:t>н</w:t>
            </w:r>
            <w:r w:rsidRPr="001C3B28">
              <w:t xml:space="preserve">тарь </w:t>
            </w:r>
          </w:p>
        </w:tc>
      </w:tr>
      <w:tr w:rsidR="004269F0" w:rsidRPr="001C3B28" w:rsidTr="00617D28">
        <w:trPr>
          <w:trHeight w:val="36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2,4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2,3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7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 xml:space="preserve">0001 - 9999  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 xml:space="preserve">Библиотечный фонд </w:t>
            </w:r>
          </w:p>
        </w:tc>
      </w:tr>
      <w:tr w:rsidR="004269F0" w:rsidRPr="001C3B28" w:rsidTr="00617D28">
        <w:trPr>
          <w:trHeight w:val="360"/>
        </w:trPr>
        <w:tc>
          <w:tcPr>
            <w:tcW w:w="1418" w:type="dxa"/>
          </w:tcPr>
          <w:p w:rsidR="004269F0" w:rsidRPr="001C3B28" w:rsidRDefault="004269F0" w:rsidP="00617D28">
            <w:r w:rsidRPr="001C3B28">
              <w:t>2,4</w:t>
            </w:r>
          </w:p>
        </w:tc>
        <w:tc>
          <w:tcPr>
            <w:tcW w:w="1417" w:type="dxa"/>
          </w:tcPr>
          <w:p w:rsidR="004269F0" w:rsidRPr="001C3B28" w:rsidRDefault="004269F0" w:rsidP="00617D28">
            <w:r w:rsidRPr="001C3B28">
              <w:t>101</w:t>
            </w:r>
          </w:p>
        </w:tc>
        <w:tc>
          <w:tcPr>
            <w:tcW w:w="1913" w:type="dxa"/>
          </w:tcPr>
          <w:p w:rsidR="004269F0" w:rsidRPr="001C3B28" w:rsidRDefault="004269F0" w:rsidP="00617D28">
            <w:r w:rsidRPr="001C3B28">
              <w:t>2,3</w:t>
            </w:r>
          </w:p>
        </w:tc>
        <w:tc>
          <w:tcPr>
            <w:tcW w:w="1529" w:type="dxa"/>
          </w:tcPr>
          <w:p w:rsidR="004269F0" w:rsidRPr="001C3B28" w:rsidRDefault="004269F0" w:rsidP="00617D28">
            <w:r w:rsidRPr="001C3B28">
              <w:t>8</w:t>
            </w:r>
          </w:p>
        </w:tc>
        <w:tc>
          <w:tcPr>
            <w:tcW w:w="1455" w:type="dxa"/>
          </w:tcPr>
          <w:p w:rsidR="004269F0" w:rsidRPr="001C3B28" w:rsidRDefault="004269F0" w:rsidP="00617D28">
            <w:r w:rsidRPr="001C3B28">
              <w:t>0001 – 9999</w:t>
            </w:r>
            <w:r w:rsidRPr="001C3B28">
              <w:br/>
              <w:t>0001 – 9999</w:t>
            </w:r>
          </w:p>
        </w:tc>
        <w:tc>
          <w:tcPr>
            <w:tcW w:w="2421" w:type="dxa"/>
          </w:tcPr>
          <w:p w:rsidR="004269F0" w:rsidRPr="001C3B28" w:rsidRDefault="004269F0" w:rsidP="00617D28">
            <w:r w:rsidRPr="001C3B28">
              <w:t xml:space="preserve">Прочие основные средства </w:t>
            </w:r>
          </w:p>
        </w:tc>
      </w:tr>
    </w:tbl>
    <w:p w:rsidR="004269F0" w:rsidRPr="001C3B28" w:rsidRDefault="004269F0" w:rsidP="004269F0">
      <w:pPr>
        <w:pStyle w:val="a6"/>
        <w:ind w:firstLine="0"/>
        <w:rPr>
          <w:sz w:val="24"/>
        </w:rPr>
      </w:pP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Код финансового обеспечения: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2- средства от предпринимательской и иной приносящей доход деятельности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4- средства на выполнение государственного задания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Код группы синтетического учета: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1-недвиживое имущество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2- особо ценное имущество</w:t>
      </w:r>
    </w:p>
    <w:p w:rsidR="004269F0" w:rsidRPr="001C3B28" w:rsidRDefault="004269F0" w:rsidP="004269F0">
      <w:pPr>
        <w:pStyle w:val="a6"/>
        <w:ind w:firstLine="0"/>
        <w:rPr>
          <w:sz w:val="24"/>
        </w:rPr>
      </w:pPr>
      <w:r w:rsidRPr="001C3B28">
        <w:rPr>
          <w:sz w:val="24"/>
        </w:rPr>
        <w:t>3- иное имущество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364"/>
        <w:gridCol w:w="8536"/>
      </w:tblGrid>
      <w:tr w:rsidR="004269F0" w:rsidRPr="008A6DAF" w:rsidTr="00617D28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4269F0" w:rsidRPr="006805F2" w:rsidRDefault="004269F0" w:rsidP="00617D28">
            <w:pPr>
              <w:jc w:val="both"/>
              <w:rPr>
                <w:sz w:val="20"/>
                <w:szCs w:val="20"/>
              </w:rPr>
            </w:pPr>
            <w:r w:rsidRPr="006805F2">
              <w:rPr>
                <w:sz w:val="20"/>
                <w:szCs w:val="20"/>
              </w:rPr>
              <w:t>Основание.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4269F0" w:rsidRPr="006805F2" w:rsidRDefault="004269F0" w:rsidP="00617D28">
            <w:pPr>
              <w:jc w:val="both"/>
              <w:rPr>
                <w:sz w:val="20"/>
                <w:szCs w:val="20"/>
              </w:rPr>
            </w:pPr>
            <w:r w:rsidRPr="006805F2">
              <w:rPr>
                <w:sz w:val="20"/>
                <w:szCs w:val="20"/>
              </w:rPr>
              <w:t>Пункт 46 Инструкции от 01.12.2010 № 157н; приложение 4 к приказу Федерального казначе</w:t>
            </w:r>
            <w:r w:rsidRPr="006805F2">
              <w:rPr>
                <w:sz w:val="20"/>
                <w:szCs w:val="20"/>
              </w:rPr>
              <w:t>й</w:t>
            </w:r>
            <w:r w:rsidRPr="006805F2">
              <w:rPr>
                <w:sz w:val="20"/>
                <w:szCs w:val="20"/>
              </w:rPr>
              <w:t>ства от 03.10.2011 № 437 «Об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бюджета, главного администратора и администратора доходов федерал</w:t>
            </w:r>
            <w:r w:rsidRPr="006805F2">
              <w:rPr>
                <w:sz w:val="20"/>
                <w:szCs w:val="20"/>
              </w:rPr>
              <w:t>ь</w:t>
            </w:r>
            <w:r w:rsidRPr="006805F2">
              <w:rPr>
                <w:sz w:val="20"/>
                <w:szCs w:val="20"/>
              </w:rPr>
              <w:t>ного бюджета, главного администратора и администратора источников финансирования деф</w:t>
            </w:r>
            <w:r w:rsidRPr="006805F2">
              <w:rPr>
                <w:sz w:val="20"/>
                <w:szCs w:val="20"/>
              </w:rPr>
              <w:t>и</w:t>
            </w:r>
            <w:r w:rsidRPr="006805F2">
              <w:rPr>
                <w:sz w:val="20"/>
                <w:szCs w:val="20"/>
              </w:rPr>
              <w:t>цита федерального бюджета» (</w:t>
            </w:r>
            <w:r>
              <w:rPr>
                <w:sz w:val="20"/>
                <w:szCs w:val="20"/>
              </w:rPr>
              <w:t>образец</w:t>
            </w:r>
            <w:r w:rsidRPr="006805F2">
              <w:rPr>
                <w:sz w:val="20"/>
                <w:szCs w:val="20"/>
              </w:rPr>
              <w:t>).</w:t>
            </w:r>
          </w:p>
        </w:tc>
      </w:tr>
    </w:tbl>
    <w:p w:rsidR="00F9673C" w:rsidRPr="00097F9E" w:rsidRDefault="00F9673C" w:rsidP="00F9673C">
      <w:pPr>
        <w:pStyle w:val="4"/>
        <w:rPr>
          <w:rFonts w:ascii="Times New Roman" w:hAnsi="Times New Roman"/>
          <w:sz w:val="24"/>
          <w:szCs w:val="24"/>
        </w:rPr>
      </w:pPr>
      <w:bookmarkStart w:id="18" w:name="_Toc349560555"/>
      <w:r w:rsidRPr="00097F9E">
        <w:rPr>
          <w:rFonts w:ascii="Times New Roman" w:hAnsi="Times New Roman"/>
          <w:sz w:val="24"/>
          <w:szCs w:val="24"/>
        </w:rPr>
        <w:t>2.8. Организация учета на отдельных забалансовых счетах</w:t>
      </w:r>
      <w:bookmarkEnd w:id="18"/>
    </w:p>
    <w:p w:rsidR="00E60F55" w:rsidRPr="00097F9E" w:rsidRDefault="00E60F55" w:rsidP="00E60F55">
      <w:pPr>
        <w:autoSpaceDE w:val="0"/>
        <w:autoSpaceDN w:val="0"/>
        <w:adjustRightInd w:val="0"/>
        <w:jc w:val="both"/>
      </w:pPr>
      <w:r w:rsidRPr="00097F9E">
        <w:rPr>
          <w:b/>
          <w:bCs/>
        </w:rPr>
        <w:t>2.8.1.</w:t>
      </w:r>
      <w:r w:rsidRPr="00097F9E">
        <w:t xml:space="preserve"> </w:t>
      </w:r>
      <w:r w:rsidR="00E675B2" w:rsidRPr="00097F9E">
        <w:t>На забалансовом счете 01</w:t>
      </w:r>
      <w:r w:rsidRPr="00097F9E">
        <w:t xml:space="preserve"> «</w:t>
      </w:r>
      <w:r w:rsidR="00E675B2" w:rsidRPr="00097F9E">
        <w:t xml:space="preserve">Имущество, полученное в пользование» </w:t>
      </w:r>
      <w:r w:rsidRPr="00097F9E">
        <w:t xml:space="preserve"> учет </w:t>
      </w:r>
      <w:r w:rsidR="00E675B2" w:rsidRPr="00097F9E">
        <w:t>земельных участков в</w:t>
      </w:r>
      <w:r w:rsidR="00E675B2" w:rsidRPr="00097F9E">
        <w:t>е</w:t>
      </w:r>
      <w:r w:rsidR="00E675B2" w:rsidRPr="00097F9E">
        <w:t>дется по кадастровой стоимости</w:t>
      </w:r>
      <w:r w:rsidRPr="00097F9E">
        <w:t>.</w:t>
      </w:r>
    </w:p>
    <w:p w:rsidR="00E60F55" w:rsidRPr="00097F9E" w:rsidRDefault="00E60F55" w:rsidP="00E60F55">
      <w:pPr>
        <w:autoSpaceDE w:val="0"/>
        <w:autoSpaceDN w:val="0"/>
        <w:adjustRightInd w:val="0"/>
        <w:jc w:val="both"/>
      </w:pPr>
    </w:p>
    <w:p w:rsidR="00F9673C" w:rsidRPr="00097F9E" w:rsidRDefault="00E675B2" w:rsidP="00F9673C">
      <w:pPr>
        <w:autoSpaceDE w:val="0"/>
        <w:autoSpaceDN w:val="0"/>
        <w:adjustRightInd w:val="0"/>
        <w:jc w:val="both"/>
      </w:pPr>
      <w:r w:rsidRPr="00097F9E">
        <w:rPr>
          <w:b/>
          <w:bCs/>
        </w:rPr>
        <w:t>2.8.2</w:t>
      </w:r>
      <w:r w:rsidR="00F9673C" w:rsidRPr="00097F9E">
        <w:rPr>
          <w:b/>
          <w:bCs/>
        </w:rPr>
        <w:t>.</w:t>
      </w:r>
      <w:r w:rsidR="00F9673C" w:rsidRPr="00097F9E">
        <w:t xml:space="preserve"> На забалансовом счете 03 «Бланки строгой отчетности» учет бланков ведется по стоим</w:t>
      </w:r>
      <w:r w:rsidR="00F9673C" w:rsidRPr="00097F9E">
        <w:t>о</w:t>
      </w:r>
      <w:r w:rsidR="00F9673C" w:rsidRPr="00097F9E">
        <w:t>сти пр</w:t>
      </w:r>
      <w:r w:rsidR="00F9673C" w:rsidRPr="00097F9E">
        <w:t>и</w:t>
      </w:r>
      <w:r w:rsidR="00F9673C" w:rsidRPr="00097F9E">
        <w:t>обретения бланков.</w:t>
      </w:r>
    </w:p>
    <w:p w:rsidR="00F9673C" w:rsidRPr="00097F9E" w:rsidRDefault="00F9673C" w:rsidP="00F9673C">
      <w:pPr>
        <w:pStyle w:val="a6"/>
        <w:ind w:firstLine="0"/>
        <w:rPr>
          <w:sz w:val="24"/>
        </w:rPr>
      </w:pPr>
    </w:p>
    <w:p w:rsidR="00F9673C" w:rsidRPr="00097F9E" w:rsidRDefault="00C60A8C" w:rsidP="00F9673C">
      <w:pPr>
        <w:autoSpaceDE w:val="0"/>
        <w:autoSpaceDN w:val="0"/>
        <w:adjustRightInd w:val="0"/>
        <w:jc w:val="both"/>
      </w:pPr>
      <w:r w:rsidRPr="00097F9E">
        <w:rPr>
          <w:b/>
          <w:bCs/>
        </w:rPr>
        <w:t>2.8</w:t>
      </w:r>
      <w:r w:rsidR="00F9673C" w:rsidRPr="00097F9E">
        <w:rPr>
          <w:b/>
          <w:bCs/>
        </w:rPr>
        <w:t>.</w:t>
      </w:r>
      <w:r w:rsidR="00E675B2" w:rsidRPr="00097F9E">
        <w:rPr>
          <w:b/>
          <w:bCs/>
        </w:rPr>
        <w:t>3</w:t>
      </w:r>
      <w:r w:rsidR="00F9673C" w:rsidRPr="00097F9E">
        <w:rPr>
          <w:b/>
          <w:bCs/>
        </w:rPr>
        <w:t>.</w:t>
      </w:r>
      <w:r w:rsidR="00F9673C" w:rsidRPr="00097F9E">
        <w:t xml:space="preserve"> На забалансовом счете 21 «Основные средства стоимостью до 3000 рублей в эксплуат</w:t>
      </w:r>
      <w:r w:rsidR="00F9673C" w:rsidRPr="00097F9E">
        <w:t>а</w:t>
      </w:r>
      <w:r w:rsidR="00F9673C" w:rsidRPr="00097F9E">
        <w:t>ции» учитываются соответствующие объекты по балансовой стоимости введенного в эксплу</w:t>
      </w:r>
      <w:r w:rsidR="00F9673C" w:rsidRPr="00097F9E">
        <w:t>а</w:t>
      </w:r>
      <w:r w:rsidR="00F9673C" w:rsidRPr="00097F9E">
        <w:t>тацию объе</w:t>
      </w:r>
      <w:r w:rsidR="00F9673C" w:rsidRPr="00097F9E">
        <w:t>к</w:t>
      </w:r>
      <w:r w:rsidR="00F9673C" w:rsidRPr="00097F9E">
        <w:t>та.</w:t>
      </w:r>
    </w:p>
    <w:p w:rsidR="00C60A8C" w:rsidRPr="00097F9E" w:rsidRDefault="00C60A8C" w:rsidP="00C60A8C">
      <w:pPr>
        <w:autoSpaceDE w:val="0"/>
        <w:autoSpaceDN w:val="0"/>
        <w:adjustRightInd w:val="0"/>
        <w:jc w:val="both"/>
        <w:rPr>
          <w:b/>
          <w:bCs/>
        </w:rPr>
      </w:pPr>
    </w:p>
    <w:p w:rsidR="00C60A8C" w:rsidRPr="00097F9E" w:rsidRDefault="00C60A8C" w:rsidP="00C60A8C">
      <w:pPr>
        <w:autoSpaceDE w:val="0"/>
        <w:autoSpaceDN w:val="0"/>
        <w:adjustRightInd w:val="0"/>
        <w:jc w:val="both"/>
      </w:pPr>
      <w:r w:rsidRPr="00097F9E">
        <w:rPr>
          <w:b/>
          <w:bCs/>
        </w:rPr>
        <w:t>2.8.</w:t>
      </w:r>
      <w:r w:rsidR="00E675B2" w:rsidRPr="00097F9E">
        <w:rPr>
          <w:b/>
          <w:bCs/>
        </w:rPr>
        <w:t>4</w:t>
      </w:r>
      <w:r w:rsidRPr="00097F9E">
        <w:rPr>
          <w:b/>
          <w:bCs/>
        </w:rPr>
        <w:t>.</w:t>
      </w:r>
      <w:r w:rsidRPr="00097F9E">
        <w:t xml:space="preserve"> На забалансовом счете 22 «Материальные ценности,  полученные по централизованному снабжению» учитываются полученные материальные ценности до момента получения Извещ</w:t>
      </w:r>
      <w:r w:rsidRPr="00097F9E">
        <w:t>е</w:t>
      </w:r>
      <w:r w:rsidRPr="00097F9E">
        <w:t>ния (ф.0504805) и копий документов поставщика на отправленные ценности.</w:t>
      </w:r>
    </w:p>
    <w:p w:rsidR="00E675B2" w:rsidRPr="00097F9E" w:rsidRDefault="00E675B2" w:rsidP="00E675B2">
      <w:pPr>
        <w:autoSpaceDE w:val="0"/>
        <w:autoSpaceDN w:val="0"/>
        <w:adjustRightInd w:val="0"/>
        <w:spacing w:before="120"/>
        <w:ind w:left="1418" w:hanging="1418"/>
        <w:jc w:val="both"/>
        <w:rPr>
          <w:sz w:val="20"/>
          <w:szCs w:val="20"/>
        </w:rPr>
      </w:pPr>
      <w:r w:rsidRPr="00097F9E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097F9E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097F9E">
        <w:rPr>
          <w:sz w:val="20"/>
          <w:szCs w:val="20"/>
        </w:rPr>
        <w:t>Пункты 337, 349, 373 Инструкции от 01.12.2010 № 157н.</w:t>
      </w:r>
    </w:p>
    <w:p w:rsidR="00FC71D6" w:rsidRPr="00097F9E" w:rsidRDefault="00FC71D6" w:rsidP="00FC71D6">
      <w:pPr>
        <w:pStyle w:val="4"/>
        <w:rPr>
          <w:rFonts w:ascii="Times New Roman" w:hAnsi="Times New Roman"/>
          <w:sz w:val="24"/>
          <w:szCs w:val="24"/>
        </w:rPr>
      </w:pPr>
      <w:bookmarkStart w:id="19" w:name="_Toc349560556"/>
      <w:r w:rsidRPr="00097F9E">
        <w:rPr>
          <w:rFonts w:ascii="Times New Roman" w:hAnsi="Times New Roman"/>
          <w:sz w:val="24"/>
          <w:szCs w:val="24"/>
        </w:rPr>
        <w:t xml:space="preserve">2.9. Основания и сроки принятия к учету обязательств </w:t>
      </w:r>
      <w:r w:rsidR="004C29D2" w:rsidRPr="00097F9E">
        <w:rPr>
          <w:rFonts w:ascii="Times New Roman" w:hAnsi="Times New Roman"/>
          <w:sz w:val="24"/>
          <w:szCs w:val="24"/>
        </w:rPr>
        <w:t>(</w:t>
      </w:r>
      <w:r w:rsidRPr="00097F9E">
        <w:rPr>
          <w:rFonts w:ascii="Times New Roman" w:hAnsi="Times New Roman"/>
          <w:sz w:val="24"/>
          <w:szCs w:val="24"/>
        </w:rPr>
        <w:t>денежных обязательств</w:t>
      </w:r>
      <w:bookmarkEnd w:id="19"/>
      <w:r w:rsidR="004C29D2" w:rsidRPr="00097F9E">
        <w:rPr>
          <w:rFonts w:ascii="Times New Roman" w:hAnsi="Times New Roman"/>
          <w:sz w:val="24"/>
          <w:szCs w:val="24"/>
        </w:rPr>
        <w:t>)</w:t>
      </w:r>
    </w:p>
    <w:p w:rsidR="004C29D2" w:rsidRPr="00097F9E" w:rsidRDefault="00FC71D6" w:rsidP="004C29D2">
      <w:pPr>
        <w:pStyle w:val="a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097F9E">
        <w:rPr>
          <w:rFonts w:ascii="Times New Roman" w:hAnsi="Times New Roman"/>
          <w:b/>
          <w:sz w:val="24"/>
          <w:szCs w:val="24"/>
        </w:rPr>
        <w:t>2.9.1.</w:t>
      </w:r>
      <w:r w:rsidRPr="00097F9E">
        <w:rPr>
          <w:rFonts w:ascii="Times New Roman" w:hAnsi="Times New Roman"/>
          <w:sz w:val="24"/>
          <w:szCs w:val="24"/>
        </w:rPr>
        <w:t xml:space="preserve"> </w:t>
      </w:r>
      <w:r w:rsidR="004C29D2" w:rsidRPr="00097F9E">
        <w:rPr>
          <w:rFonts w:ascii="Times New Roman" w:hAnsi="Times New Roman"/>
          <w:sz w:val="24"/>
          <w:szCs w:val="24"/>
        </w:rPr>
        <w:t>Обязательства (д</w:t>
      </w:r>
      <w:r w:rsidR="000D2BC4" w:rsidRPr="00097F9E">
        <w:rPr>
          <w:rFonts w:ascii="Times New Roman" w:hAnsi="Times New Roman"/>
          <w:sz w:val="24"/>
          <w:szCs w:val="24"/>
        </w:rPr>
        <w:t>енежные обязательства) принимаются</w:t>
      </w:r>
      <w:r w:rsidR="004C29D2" w:rsidRPr="00097F9E">
        <w:rPr>
          <w:rFonts w:ascii="Times New Roman" w:hAnsi="Times New Roman"/>
          <w:sz w:val="24"/>
          <w:szCs w:val="24"/>
        </w:rPr>
        <w:t xml:space="preserve"> к учету в пределах утвержде</w:t>
      </w:r>
      <w:r w:rsidR="004C29D2" w:rsidRPr="00097F9E">
        <w:rPr>
          <w:rFonts w:ascii="Times New Roman" w:hAnsi="Times New Roman"/>
          <w:sz w:val="24"/>
          <w:szCs w:val="24"/>
        </w:rPr>
        <w:t>н</w:t>
      </w:r>
      <w:r w:rsidR="004C29D2" w:rsidRPr="00097F9E">
        <w:rPr>
          <w:rFonts w:ascii="Times New Roman" w:hAnsi="Times New Roman"/>
          <w:sz w:val="24"/>
          <w:szCs w:val="24"/>
        </w:rPr>
        <w:t>ных план</w:t>
      </w:r>
      <w:r w:rsidR="004C29D2" w:rsidRPr="00097F9E">
        <w:rPr>
          <w:rFonts w:ascii="Times New Roman" w:hAnsi="Times New Roman"/>
          <w:sz w:val="24"/>
          <w:szCs w:val="24"/>
        </w:rPr>
        <w:t>о</w:t>
      </w:r>
      <w:r w:rsidR="004C29D2" w:rsidRPr="00097F9E">
        <w:rPr>
          <w:rFonts w:ascii="Times New Roman" w:hAnsi="Times New Roman"/>
          <w:sz w:val="24"/>
          <w:szCs w:val="24"/>
        </w:rPr>
        <w:t>вых назначений. К принятым</w:t>
      </w:r>
      <w:r w:rsidR="004C29D2" w:rsidRPr="00097F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9D2" w:rsidRPr="00097F9E">
        <w:rPr>
          <w:rFonts w:ascii="Times New Roman" w:hAnsi="Times New Roman"/>
          <w:sz w:val="24"/>
          <w:szCs w:val="24"/>
        </w:rPr>
        <w:t>обязательствам те</w:t>
      </w:r>
      <w:r w:rsidR="000D2BC4" w:rsidRPr="00097F9E">
        <w:rPr>
          <w:rFonts w:ascii="Times New Roman" w:hAnsi="Times New Roman"/>
          <w:sz w:val="24"/>
          <w:szCs w:val="24"/>
        </w:rPr>
        <w:t>кущего финансового года относятся</w:t>
      </w:r>
      <w:r w:rsidR="004C29D2" w:rsidRPr="00097F9E">
        <w:rPr>
          <w:rFonts w:ascii="Times New Roman" w:hAnsi="Times New Roman"/>
          <w:sz w:val="24"/>
          <w:szCs w:val="24"/>
        </w:rPr>
        <w:t xml:space="preserve"> расходные обязательства, предусмотренные к исполнению в текущем году, в том числе прин</w:t>
      </w:r>
      <w:r w:rsidR="004C29D2" w:rsidRPr="00097F9E">
        <w:rPr>
          <w:rFonts w:ascii="Times New Roman" w:hAnsi="Times New Roman"/>
          <w:sz w:val="24"/>
          <w:szCs w:val="24"/>
        </w:rPr>
        <w:t>я</w:t>
      </w:r>
      <w:r w:rsidR="004C29D2" w:rsidRPr="00097F9E">
        <w:rPr>
          <w:rFonts w:ascii="Times New Roman" w:hAnsi="Times New Roman"/>
          <w:sz w:val="24"/>
          <w:szCs w:val="24"/>
        </w:rPr>
        <w:t>тые и неисполненные учреждением обязательства прошлых лет, подлежащие исполнению в т</w:t>
      </w:r>
      <w:r w:rsidR="004C29D2" w:rsidRPr="00097F9E">
        <w:rPr>
          <w:rFonts w:ascii="Times New Roman" w:hAnsi="Times New Roman"/>
          <w:sz w:val="24"/>
          <w:szCs w:val="24"/>
        </w:rPr>
        <w:t>е</w:t>
      </w:r>
      <w:r w:rsidR="004C29D2" w:rsidRPr="00097F9E">
        <w:rPr>
          <w:rFonts w:ascii="Times New Roman" w:hAnsi="Times New Roman"/>
          <w:sz w:val="24"/>
          <w:szCs w:val="24"/>
        </w:rPr>
        <w:t>кущем году. Порядок принятия об</w:t>
      </w:r>
      <w:r w:rsidR="004C29D2" w:rsidRPr="00097F9E">
        <w:rPr>
          <w:rFonts w:ascii="Times New Roman" w:hAnsi="Times New Roman"/>
          <w:sz w:val="24"/>
          <w:szCs w:val="24"/>
        </w:rPr>
        <w:t>я</w:t>
      </w:r>
      <w:r w:rsidR="004C29D2" w:rsidRPr="00097F9E">
        <w:rPr>
          <w:rFonts w:ascii="Times New Roman" w:hAnsi="Times New Roman"/>
          <w:sz w:val="24"/>
          <w:szCs w:val="24"/>
        </w:rPr>
        <w:t xml:space="preserve">зательств приведен в </w:t>
      </w:r>
      <w:hyperlink r:id="rId10" w:anchor="/document/118/13680/tabl1/" w:history="1">
        <w:r w:rsidR="004C29D2" w:rsidRPr="00097F9E">
          <w:rPr>
            <w:rStyle w:val="aff8"/>
            <w:rFonts w:ascii="Times New Roman" w:hAnsi="Times New Roman"/>
            <w:color w:val="auto"/>
            <w:sz w:val="24"/>
            <w:szCs w:val="24"/>
            <w:u w:val="none"/>
          </w:rPr>
          <w:t>таблице № 1</w:t>
        </w:r>
      </w:hyperlink>
      <w:r w:rsidR="004C29D2" w:rsidRPr="00097F9E">
        <w:rPr>
          <w:rFonts w:ascii="Times New Roman" w:hAnsi="Times New Roman"/>
          <w:sz w:val="24"/>
          <w:szCs w:val="24"/>
        </w:rPr>
        <w:t>.</w:t>
      </w:r>
    </w:p>
    <w:p w:rsidR="000D2BC4" w:rsidRPr="00097F9E" w:rsidRDefault="000D2BC4" w:rsidP="004C29D2">
      <w:pPr>
        <w:pStyle w:val="a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C29D2" w:rsidRPr="00097F9E" w:rsidRDefault="004C29D2" w:rsidP="004C29D2">
      <w:pPr>
        <w:pStyle w:val="a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097F9E">
        <w:rPr>
          <w:rFonts w:ascii="Times New Roman" w:hAnsi="Times New Roman"/>
          <w:b/>
          <w:sz w:val="24"/>
          <w:szCs w:val="24"/>
        </w:rPr>
        <w:t>2.9.2</w:t>
      </w:r>
      <w:r w:rsidRPr="00097F9E">
        <w:rPr>
          <w:rFonts w:ascii="Times New Roman" w:hAnsi="Times New Roman"/>
          <w:sz w:val="24"/>
          <w:szCs w:val="24"/>
        </w:rPr>
        <w:t>.</w:t>
      </w:r>
      <w:r w:rsidRPr="00097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BC4" w:rsidRPr="00097F9E">
        <w:rPr>
          <w:rFonts w:ascii="Times New Roman" w:hAnsi="Times New Roman"/>
          <w:color w:val="000000"/>
          <w:sz w:val="24"/>
          <w:szCs w:val="24"/>
        </w:rPr>
        <w:t>Денежные обязательства отражаются</w:t>
      </w:r>
      <w:r w:rsidRPr="00097F9E">
        <w:rPr>
          <w:rFonts w:ascii="Times New Roman" w:hAnsi="Times New Roman"/>
          <w:color w:val="000000"/>
          <w:sz w:val="24"/>
          <w:szCs w:val="24"/>
        </w:rPr>
        <w:t xml:space="preserve"> в учете не ранее принятия расходных обяз</w:t>
      </w:r>
      <w:r w:rsidRPr="00097F9E">
        <w:rPr>
          <w:rFonts w:ascii="Times New Roman" w:hAnsi="Times New Roman"/>
          <w:color w:val="000000"/>
          <w:sz w:val="24"/>
          <w:szCs w:val="24"/>
        </w:rPr>
        <w:t>а</w:t>
      </w:r>
      <w:r w:rsidRPr="00097F9E">
        <w:rPr>
          <w:rFonts w:ascii="Times New Roman" w:hAnsi="Times New Roman"/>
          <w:color w:val="000000"/>
          <w:sz w:val="24"/>
          <w:szCs w:val="24"/>
        </w:rPr>
        <w:t>тельств.  Д</w:t>
      </w:r>
      <w:r w:rsidRPr="00097F9E">
        <w:rPr>
          <w:rFonts w:ascii="Times New Roman" w:hAnsi="Times New Roman"/>
          <w:color w:val="000000"/>
          <w:sz w:val="24"/>
          <w:szCs w:val="24"/>
        </w:rPr>
        <w:t>е</w:t>
      </w:r>
      <w:r w:rsidRPr="00097F9E">
        <w:rPr>
          <w:rFonts w:ascii="Times New Roman" w:hAnsi="Times New Roman"/>
          <w:color w:val="000000"/>
          <w:sz w:val="24"/>
          <w:szCs w:val="24"/>
        </w:rPr>
        <w:t xml:space="preserve">нежные обязательства принимаются к учету в сумме документа, подтверждающего их  возникновение. </w:t>
      </w:r>
    </w:p>
    <w:p w:rsidR="004C29D2" w:rsidRPr="00097F9E" w:rsidRDefault="004C29D2" w:rsidP="00FC71D6">
      <w:pPr>
        <w:pStyle w:val="a6"/>
        <w:ind w:firstLine="0"/>
        <w:rPr>
          <w:sz w:val="24"/>
        </w:rPr>
      </w:pPr>
    </w:p>
    <w:p w:rsidR="004C29D2" w:rsidRPr="00097F9E" w:rsidRDefault="004C29D2" w:rsidP="004C29D2">
      <w:pPr>
        <w:pStyle w:val="a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97F9E">
        <w:rPr>
          <w:rFonts w:ascii="Times New Roman" w:hAnsi="Times New Roman"/>
          <w:b/>
          <w:sz w:val="24"/>
          <w:szCs w:val="24"/>
        </w:rPr>
        <w:t xml:space="preserve"> 2.9.3.</w:t>
      </w:r>
      <w:r w:rsidRPr="00097F9E">
        <w:rPr>
          <w:rFonts w:ascii="Times New Roman" w:hAnsi="Times New Roman"/>
          <w:sz w:val="24"/>
          <w:szCs w:val="24"/>
        </w:rPr>
        <w:t xml:space="preserve"> </w:t>
      </w:r>
      <w:r w:rsidRPr="00097F9E">
        <w:rPr>
          <w:rFonts w:ascii="Times New Roman" w:hAnsi="Times New Roman"/>
          <w:color w:val="000000"/>
          <w:sz w:val="24"/>
          <w:szCs w:val="24"/>
        </w:rPr>
        <w:t xml:space="preserve">По окончании текущего финансового года при наличии неисполненных обязательств (денежных обязательств) в следующем финансовом году они должны быть приняты к учету (перерегистрированы) при открытии </w:t>
      </w:r>
      <w:r w:rsidRPr="00097F9E">
        <w:rPr>
          <w:rFonts w:ascii="Times New Roman" w:hAnsi="Times New Roman"/>
          <w:sz w:val="24"/>
          <w:szCs w:val="24"/>
        </w:rPr>
        <w:t>журнала (</w:t>
      </w:r>
      <w:hyperlink r:id="rId11" w:anchor="/document/99/902252847/ZAP2DAQ3HM/" w:tooltip="ЖУРНАЛ регистрации обязательств" w:history="1">
        <w:r w:rsidRPr="00097F9E">
          <w:rPr>
            <w:rStyle w:val="aff8"/>
            <w:rFonts w:ascii="Times New Roman" w:hAnsi="Times New Roman"/>
            <w:color w:val="auto"/>
            <w:sz w:val="24"/>
            <w:szCs w:val="24"/>
            <w:u w:val="none"/>
          </w:rPr>
          <w:t>ф. 0504064</w:t>
        </w:r>
      </w:hyperlink>
      <w:r w:rsidRPr="00097F9E">
        <w:rPr>
          <w:rFonts w:ascii="Times New Roman" w:hAnsi="Times New Roman"/>
          <w:sz w:val="24"/>
          <w:szCs w:val="24"/>
        </w:rPr>
        <w:t>) на</w:t>
      </w:r>
      <w:r w:rsidRPr="00097F9E">
        <w:rPr>
          <w:rFonts w:ascii="Times New Roman" w:hAnsi="Times New Roman"/>
          <w:color w:val="000000"/>
          <w:sz w:val="24"/>
          <w:szCs w:val="24"/>
        </w:rPr>
        <w:t xml:space="preserve"> очередной финансовый год в объеме, запланированном к исполнению.</w:t>
      </w:r>
    </w:p>
    <w:p w:rsidR="004C29D2" w:rsidRPr="00097F9E" w:rsidRDefault="004C29D2" w:rsidP="004C29D2">
      <w:pPr>
        <w:pStyle w:val="a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C71D6" w:rsidRPr="00097F9E" w:rsidRDefault="00FC71D6" w:rsidP="00F71FB1">
      <w:pPr>
        <w:pStyle w:val="a6"/>
        <w:ind w:firstLine="270"/>
        <w:rPr>
          <w:sz w:val="24"/>
        </w:rPr>
      </w:pPr>
      <w:r w:rsidRPr="00097F9E">
        <w:rPr>
          <w:sz w:val="24"/>
        </w:rPr>
        <w:t>Установить следующие основания и сроки принятия к учету (начисления) обязательств (д</w:t>
      </w:r>
      <w:r w:rsidRPr="00097F9E">
        <w:rPr>
          <w:sz w:val="24"/>
        </w:rPr>
        <w:t>е</w:t>
      </w:r>
      <w:r w:rsidRPr="00097F9E">
        <w:rPr>
          <w:sz w:val="24"/>
        </w:rPr>
        <w:t>нежных обязательств</w:t>
      </w:r>
      <w:r w:rsidR="00F71FB1" w:rsidRPr="00097F9E">
        <w:rPr>
          <w:sz w:val="24"/>
        </w:rPr>
        <w:t>)</w:t>
      </w:r>
      <w:r w:rsidRPr="00097F9E">
        <w:rPr>
          <w:sz w:val="24"/>
        </w:rPr>
        <w:t>:</w:t>
      </w:r>
    </w:p>
    <w:p w:rsidR="00FC71D6" w:rsidRPr="00097F9E" w:rsidRDefault="00FC71D6" w:rsidP="00FC71D6">
      <w:pPr>
        <w:pStyle w:val="a6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3684"/>
        <w:gridCol w:w="2782"/>
      </w:tblGrid>
      <w:tr w:rsidR="00F71FB1" w:rsidRPr="00097F9E" w:rsidTr="00F71FB1">
        <w:tc>
          <w:tcPr>
            <w:tcW w:w="181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FB1" w:rsidRPr="00097F9E" w:rsidRDefault="00F71FB1" w:rsidP="00617D28">
            <w:pPr>
              <w:pStyle w:val="a6"/>
              <w:spacing w:before="120" w:after="120"/>
              <w:jc w:val="center"/>
              <w:rPr>
                <w:b/>
                <w:bCs/>
                <w:sz w:val="24"/>
              </w:rPr>
            </w:pPr>
            <w:r w:rsidRPr="00097F9E">
              <w:rPr>
                <w:b/>
                <w:bCs/>
                <w:sz w:val="24"/>
              </w:rPr>
              <w:lastRenderedPageBreak/>
              <w:t>Вид обязательств</w:t>
            </w:r>
          </w:p>
        </w:tc>
        <w:tc>
          <w:tcPr>
            <w:tcW w:w="318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FB1" w:rsidRPr="00097F9E" w:rsidRDefault="00F71FB1" w:rsidP="00617D28">
            <w:pPr>
              <w:pStyle w:val="a6"/>
              <w:spacing w:before="120" w:after="120"/>
              <w:ind w:firstLine="0"/>
              <w:jc w:val="center"/>
              <w:rPr>
                <w:b/>
                <w:bCs/>
                <w:sz w:val="24"/>
              </w:rPr>
            </w:pPr>
            <w:r w:rsidRPr="00097F9E">
              <w:rPr>
                <w:b/>
                <w:bCs/>
                <w:sz w:val="24"/>
              </w:rPr>
              <w:t>Обязательство денежное</w:t>
            </w:r>
          </w:p>
        </w:tc>
      </w:tr>
      <w:tr w:rsidR="00F71FB1" w:rsidRPr="00097F9E" w:rsidTr="00F71FB1"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B1" w:rsidRPr="00097F9E" w:rsidRDefault="00F71FB1" w:rsidP="00617D28">
            <w:pPr>
              <w:pStyle w:val="a6"/>
              <w:spacing w:before="120" w:after="120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7" w:type="pct"/>
            <w:shd w:val="clear" w:color="auto" w:fill="auto"/>
          </w:tcPr>
          <w:p w:rsidR="00F71FB1" w:rsidRPr="00097F9E" w:rsidRDefault="00F71FB1" w:rsidP="00617D28">
            <w:pPr>
              <w:pStyle w:val="a6"/>
              <w:spacing w:before="120" w:after="120"/>
              <w:ind w:firstLine="0"/>
              <w:jc w:val="center"/>
              <w:rPr>
                <w:b/>
                <w:bCs/>
                <w:sz w:val="24"/>
              </w:rPr>
            </w:pPr>
            <w:r w:rsidRPr="00097F9E">
              <w:rPr>
                <w:b/>
                <w:bCs/>
                <w:sz w:val="24"/>
              </w:rPr>
              <w:t>Момент принятия к учету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F71FB1" w:rsidRPr="00097F9E" w:rsidRDefault="00F71FB1" w:rsidP="00617D28">
            <w:pPr>
              <w:pStyle w:val="a6"/>
              <w:spacing w:before="120" w:after="120"/>
              <w:ind w:firstLine="0"/>
              <w:jc w:val="center"/>
              <w:rPr>
                <w:b/>
                <w:bCs/>
                <w:sz w:val="24"/>
              </w:rPr>
            </w:pPr>
            <w:r w:rsidRPr="00097F9E">
              <w:rPr>
                <w:b/>
                <w:bCs/>
                <w:sz w:val="24"/>
              </w:rPr>
              <w:t>Документ-основание</w:t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По переходящим договорам на поставку товаров, работ, услуг, заключенным в прошлые годы и неисполненным по состоянию на н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чало года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Дата документов-оснований для о</w:t>
            </w:r>
            <w:r w:rsidRPr="00097F9E">
              <w:rPr>
                <w:bCs/>
                <w:sz w:val="24"/>
                <w:szCs w:val="24"/>
              </w:rPr>
              <w:t>п</w:t>
            </w:r>
            <w:r w:rsidRPr="00097F9E">
              <w:rPr>
                <w:bCs/>
                <w:sz w:val="24"/>
                <w:szCs w:val="24"/>
              </w:rPr>
              <w:t xml:space="preserve">латы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FC71D6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pacing w:val="-3"/>
                <w:sz w:val="24"/>
                <w:szCs w:val="24"/>
              </w:rPr>
              <w:t xml:space="preserve">Договор, </w:t>
            </w:r>
            <w:r w:rsidRPr="00097F9E">
              <w:rPr>
                <w:bCs/>
                <w:spacing w:val="-3"/>
                <w:sz w:val="24"/>
                <w:szCs w:val="24"/>
                <w:lang w:val="en-US"/>
              </w:rPr>
              <w:t>c</w:t>
            </w:r>
            <w:r w:rsidRPr="00097F9E">
              <w:rPr>
                <w:bCs/>
                <w:spacing w:val="-3"/>
                <w:sz w:val="24"/>
                <w:szCs w:val="24"/>
              </w:rPr>
              <w:t>чет на опл</w:t>
            </w:r>
            <w:r w:rsidRPr="00097F9E">
              <w:rPr>
                <w:bCs/>
                <w:spacing w:val="-3"/>
                <w:sz w:val="24"/>
                <w:szCs w:val="24"/>
              </w:rPr>
              <w:t>а</w:t>
            </w:r>
            <w:r w:rsidRPr="00097F9E">
              <w:rPr>
                <w:bCs/>
                <w:spacing w:val="-3"/>
                <w:sz w:val="24"/>
                <w:szCs w:val="24"/>
              </w:rPr>
              <w:t>ту, акт и  т.п.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По договорам на поставку тов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ров, работ, услуг, закл</w:t>
            </w:r>
            <w:r w:rsidRPr="00097F9E">
              <w:rPr>
                <w:bCs/>
                <w:sz w:val="24"/>
                <w:szCs w:val="24"/>
              </w:rPr>
              <w:t>ю</w:t>
            </w:r>
            <w:r w:rsidRPr="00097F9E">
              <w:rPr>
                <w:bCs/>
                <w:sz w:val="24"/>
                <w:szCs w:val="24"/>
              </w:rPr>
              <w:t>ченным в текущем году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1A1665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 xml:space="preserve">Дата получения счета на оплату при авансовом платеже.  Дата </w:t>
            </w:r>
            <w:r w:rsidR="001A1665" w:rsidRPr="00097F9E">
              <w:rPr>
                <w:bCs/>
                <w:sz w:val="24"/>
                <w:szCs w:val="24"/>
              </w:rPr>
              <w:t>поставки товаров (выполнения р</w:t>
            </w:r>
            <w:r w:rsidRPr="00097F9E">
              <w:rPr>
                <w:bCs/>
                <w:sz w:val="24"/>
                <w:szCs w:val="24"/>
              </w:rPr>
              <w:t>абот</w:t>
            </w:r>
            <w:r w:rsidR="001A1665" w:rsidRPr="00097F9E">
              <w:rPr>
                <w:bCs/>
                <w:sz w:val="24"/>
                <w:szCs w:val="24"/>
              </w:rPr>
              <w:t xml:space="preserve">, </w:t>
            </w:r>
            <w:r w:rsidRPr="00097F9E">
              <w:rPr>
                <w:bCs/>
                <w:sz w:val="24"/>
                <w:szCs w:val="24"/>
              </w:rPr>
              <w:t>оказанн</w:t>
            </w:r>
            <w:r w:rsidR="001A1665" w:rsidRPr="00097F9E">
              <w:rPr>
                <w:bCs/>
                <w:sz w:val="24"/>
                <w:szCs w:val="24"/>
              </w:rPr>
              <w:t>ия</w:t>
            </w:r>
            <w:r w:rsidRPr="00097F9E">
              <w:rPr>
                <w:bCs/>
                <w:sz w:val="24"/>
                <w:szCs w:val="24"/>
              </w:rPr>
              <w:t xml:space="preserve"> у</w:t>
            </w:r>
            <w:r w:rsidRPr="00097F9E">
              <w:rPr>
                <w:bCs/>
                <w:sz w:val="24"/>
                <w:szCs w:val="24"/>
              </w:rPr>
              <w:t>с</w:t>
            </w:r>
            <w:r w:rsidRPr="00097F9E">
              <w:rPr>
                <w:bCs/>
                <w:sz w:val="24"/>
                <w:szCs w:val="24"/>
              </w:rPr>
              <w:t xml:space="preserve">луг)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pacing w:val="-3"/>
                <w:sz w:val="24"/>
                <w:szCs w:val="24"/>
              </w:rPr>
              <w:t>Договор, счет на оплату, документы-основания для опл</w:t>
            </w:r>
            <w:r w:rsidRPr="00097F9E">
              <w:rPr>
                <w:bCs/>
                <w:spacing w:val="-3"/>
                <w:sz w:val="24"/>
                <w:szCs w:val="24"/>
              </w:rPr>
              <w:t>а</w:t>
            </w:r>
            <w:r w:rsidRPr="00097F9E">
              <w:rPr>
                <w:bCs/>
                <w:spacing w:val="-3"/>
                <w:sz w:val="24"/>
                <w:szCs w:val="24"/>
              </w:rPr>
              <w:t xml:space="preserve">ты 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Оплата труда и иные выплаты, начисляемые работнику в соо</w:t>
            </w:r>
            <w:r w:rsidRPr="00097F9E">
              <w:rPr>
                <w:bCs/>
                <w:sz w:val="24"/>
                <w:szCs w:val="24"/>
              </w:rPr>
              <w:t>т</w:t>
            </w:r>
            <w:r w:rsidRPr="00097F9E">
              <w:rPr>
                <w:bCs/>
                <w:sz w:val="24"/>
                <w:szCs w:val="24"/>
              </w:rPr>
              <w:t>ветствии с ТК РФ, в т.ч. обяз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тельства агента НДФЛ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последний день каждого мес</w:t>
            </w:r>
            <w:r w:rsidRPr="00097F9E">
              <w:rPr>
                <w:bCs/>
                <w:sz w:val="24"/>
                <w:szCs w:val="24"/>
              </w:rPr>
              <w:t>я</w:t>
            </w:r>
            <w:r w:rsidRPr="00097F9E">
              <w:rPr>
                <w:bCs/>
                <w:sz w:val="24"/>
                <w:szCs w:val="24"/>
              </w:rPr>
              <w:t>ца</w:t>
            </w:r>
            <w:r w:rsidRPr="00097F9E">
              <w:rPr>
                <w:b/>
                <w:bCs/>
                <w:sz w:val="24"/>
                <w:szCs w:val="24"/>
              </w:rPr>
              <w:br/>
            </w:r>
            <w:r w:rsidRPr="00097F9E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Расчетно-платежная (расчетная) вед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мости</w:t>
            </w:r>
            <w:r w:rsidR="001A1665" w:rsidRPr="00097F9E">
              <w:rPr>
                <w:sz w:val="24"/>
                <w:szCs w:val="24"/>
              </w:rPr>
              <w:t>, приказы.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Оплата отпуска работникам и выплаты при увольнении, в т.ч. обязательства аге</w:t>
            </w:r>
            <w:r w:rsidRPr="00097F9E">
              <w:rPr>
                <w:bCs/>
                <w:sz w:val="24"/>
                <w:szCs w:val="24"/>
              </w:rPr>
              <w:t>н</w:t>
            </w:r>
            <w:r w:rsidRPr="00097F9E">
              <w:rPr>
                <w:bCs/>
                <w:sz w:val="24"/>
                <w:szCs w:val="24"/>
              </w:rPr>
              <w:t>та НДФЛ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день оформления плате</w:t>
            </w:r>
            <w:r w:rsidRPr="00097F9E">
              <w:rPr>
                <w:bCs/>
                <w:sz w:val="24"/>
                <w:szCs w:val="24"/>
              </w:rPr>
              <w:t>ж</w:t>
            </w:r>
            <w:r w:rsidRPr="00097F9E">
              <w:rPr>
                <w:bCs/>
                <w:sz w:val="24"/>
                <w:szCs w:val="24"/>
              </w:rPr>
              <w:t xml:space="preserve">ных </w:t>
            </w:r>
            <w:r w:rsidRPr="00097F9E">
              <w:rPr>
                <w:bCs/>
                <w:sz w:val="24"/>
                <w:szCs w:val="24"/>
              </w:rPr>
              <w:br/>
              <w:t>док</w:t>
            </w:r>
            <w:r w:rsidRPr="00097F9E">
              <w:rPr>
                <w:bCs/>
                <w:sz w:val="24"/>
                <w:szCs w:val="24"/>
              </w:rPr>
              <w:t>у</w:t>
            </w:r>
            <w:r w:rsidRPr="00097F9E">
              <w:rPr>
                <w:bCs/>
                <w:sz w:val="24"/>
                <w:szCs w:val="24"/>
              </w:rPr>
              <w:t>ментов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Записка-расчет о пред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ставлении отпуска, ра</w:t>
            </w:r>
            <w:r w:rsidRPr="00097F9E">
              <w:rPr>
                <w:sz w:val="24"/>
                <w:szCs w:val="24"/>
              </w:rPr>
              <w:t>с</w:t>
            </w:r>
            <w:r w:rsidRPr="00097F9E">
              <w:rPr>
                <w:sz w:val="24"/>
                <w:szCs w:val="24"/>
              </w:rPr>
              <w:t>торжении 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говора</w:t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Страховые взносы, начисляемые на выплаты работникам по тр</w:t>
            </w:r>
            <w:r w:rsidRPr="00097F9E">
              <w:rPr>
                <w:bCs/>
                <w:sz w:val="24"/>
                <w:szCs w:val="24"/>
              </w:rPr>
              <w:t>у</w:t>
            </w:r>
            <w:r w:rsidRPr="00097F9E">
              <w:rPr>
                <w:bCs/>
                <w:sz w:val="24"/>
                <w:szCs w:val="24"/>
              </w:rPr>
              <w:t>довым догов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рам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последний день каждого мес</w:t>
            </w:r>
            <w:r w:rsidRPr="00097F9E">
              <w:rPr>
                <w:bCs/>
                <w:sz w:val="24"/>
                <w:szCs w:val="24"/>
              </w:rPr>
              <w:t>я</w:t>
            </w:r>
            <w:r w:rsidRPr="00097F9E">
              <w:rPr>
                <w:bCs/>
                <w:sz w:val="24"/>
                <w:szCs w:val="24"/>
              </w:rPr>
              <w:t>ца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Свод</w:t>
            </w:r>
            <w:r w:rsidRPr="00097F9E">
              <w:rPr>
                <w:sz w:val="24"/>
                <w:szCs w:val="24"/>
              </w:rPr>
              <w:t>ная справка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Страховые взносы на выплаты по ГПД, заключаемым с физл</w:t>
            </w:r>
            <w:r w:rsidRPr="00097F9E">
              <w:rPr>
                <w:bCs/>
                <w:sz w:val="24"/>
                <w:szCs w:val="24"/>
              </w:rPr>
              <w:t>и</w:t>
            </w:r>
            <w:r w:rsidRPr="00097F9E">
              <w:rPr>
                <w:bCs/>
                <w:sz w:val="24"/>
                <w:szCs w:val="24"/>
              </w:rPr>
              <w:t>цами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1A1665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Не позднее последнего дня мес</w:t>
            </w:r>
            <w:r w:rsidRPr="00097F9E">
              <w:rPr>
                <w:bCs/>
                <w:sz w:val="24"/>
                <w:szCs w:val="24"/>
              </w:rPr>
              <w:t>я</w:t>
            </w:r>
            <w:r w:rsidRPr="00097F9E">
              <w:rPr>
                <w:bCs/>
                <w:sz w:val="24"/>
                <w:szCs w:val="24"/>
              </w:rPr>
              <w:t>ца, за который производится начисление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Договор с физлицом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Выплаты физическим лицам по ГПД, в т.ч. обязательства нал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гового агента по НДФЛ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1A1665" w:rsidP="00BF2583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Дата подписания гражданско-правового договора</w:t>
            </w:r>
            <w:r w:rsidR="00E675B2" w:rsidRPr="00097F9E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BF2583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Договор с физлицом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Выдача подотчетных сумм (кр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ме командировочных расходов в части суточных, раз</w:t>
            </w:r>
            <w:r w:rsidRPr="00097F9E">
              <w:rPr>
                <w:bCs/>
                <w:sz w:val="24"/>
                <w:szCs w:val="24"/>
              </w:rPr>
              <w:t>ъ</w:t>
            </w:r>
            <w:r w:rsidRPr="00097F9E">
              <w:rPr>
                <w:bCs/>
                <w:sz w:val="24"/>
                <w:szCs w:val="24"/>
              </w:rPr>
              <w:t>ездных)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972ADD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день подписания руководит</w:t>
            </w:r>
            <w:r w:rsidRPr="00097F9E">
              <w:rPr>
                <w:bCs/>
                <w:sz w:val="24"/>
                <w:szCs w:val="24"/>
              </w:rPr>
              <w:t>е</w:t>
            </w:r>
            <w:r w:rsidRPr="00097F9E">
              <w:rPr>
                <w:bCs/>
                <w:sz w:val="24"/>
                <w:szCs w:val="24"/>
              </w:rPr>
              <w:t>лем заявления о выдаче под о</w:t>
            </w:r>
            <w:r w:rsidRPr="00097F9E">
              <w:rPr>
                <w:bCs/>
                <w:sz w:val="24"/>
                <w:szCs w:val="24"/>
              </w:rPr>
              <w:t>т</w:t>
            </w:r>
            <w:r w:rsidRPr="00097F9E">
              <w:rPr>
                <w:bCs/>
                <w:sz w:val="24"/>
                <w:szCs w:val="24"/>
              </w:rPr>
              <w:t>чет и и</w:t>
            </w:r>
            <w:r w:rsidRPr="00097F9E">
              <w:rPr>
                <w:bCs/>
                <w:sz w:val="24"/>
                <w:szCs w:val="24"/>
              </w:rPr>
              <w:t>з</w:t>
            </w:r>
            <w:r w:rsidRPr="00097F9E">
              <w:rPr>
                <w:bCs/>
                <w:sz w:val="24"/>
                <w:szCs w:val="24"/>
              </w:rPr>
              <w:t>дания приказа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972ADD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 xml:space="preserve">Приказ </w:t>
            </w:r>
            <w:r w:rsidRPr="00097F9E">
              <w:rPr>
                <w:sz w:val="24"/>
                <w:szCs w:val="24"/>
              </w:rPr>
              <w:t>о выдаче под о</w:t>
            </w:r>
            <w:r w:rsidRPr="00097F9E">
              <w:rPr>
                <w:sz w:val="24"/>
                <w:szCs w:val="24"/>
              </w:rPr>
              <w:t>т</w:t>
            </w:r>
            <w:r w:rsidRPr="00097F9E">
              <w:rPr>
                <w:sz w:val="24"/>
                <w:szCs w:val="24"/>
              </w:rPr>
              <w:t xml:space="preserve">чет </w:t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Закрытие подотчетных сумм (кроме командировочных расх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дов в части суточных, разъез</w:t>
            </w:r>
            <w:r w:rsidRPr="00097F9E">
              <w:rPr>
                <w:bCs/>
                <w:sz w:val="24"/>
                <w:szCs w:val="24"/>
              </w:rPr>
              <w:t>д</w:t>
            </w:r>
            <w:r w:rsidRPr="00097F9E">
              <w:rPr>
                <w:bCs/>
                <w:sz w:val="24"/>
                <w:szCs w:val="24"/>
              </w:rPr>
              <w:t>ных)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день утверждения руководит</w:t>
            </w:r>
            <w:r w:rsidRPr="00097F9E">
              <w:rPr>
                <w:bCs/>
                <w:sz w:val="24"/>
                <w:szCs w:val="24"/>
              </w:rPr>
              <w:t>е</w:t>
            </w:r>
            <w:r w:rsidRPr="00097F9E">
              <w:rPr>
                <w:bCs/>
                <w:sz w:val="24"/>
                <w:szCs w:val="24"/>
              </w:rPr>
              <w:t>лем аванс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вого отчета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Авансовый отчет с р</w:t>
            </w:r>
            <w:r w:rsidRPr="00097F9E">
              <w:rPr>
                <w:sz w:val="24"/>
                <w:szCs w:val="24"/>
              </w:rPr>
              <w:t>е</w:t>
            </w:r>
            <w:r w:rsidRPr="00097F9E">
              <w:rPr>
                <w:sz w:val="24"/>
                <w:szCs w:val="24"/>
              </w:rPr>
              <w:t>шением (в</w:t>
            </w:r>
            <w:r w:rsidRPr="00097F9E">
              <w:rPr>
                <w:sz w:val="24"/>
                <w:szCs w:val="24"/>
              </w:rPr>
              <w:t>и</w:t>
            </w:r>
            <w:r w:rsidRPr="00097F9E">
              <w:rPr>
                <w:sz w:val="24"/>
                <w:szCs w:val="24"/>
              </w:rPr>
              <w:t>зой)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Командировочные расходы (с</w:t>
            </w:r>
            <w:r w:rsidRPr="00097F9E">
              <w:rPr>
                <w:bCs/>
                <w:sz w:val="24"/>
                <w:szCs w:val="24"/>
              </w:rPr>
              <w:t>у</w:t>
            </w:r>
            <w:r w:rsidRPr="00097F9E">
              <w:rPr>
                <w:bCs/>
                <w:sz w:val="24"/>
                <w:szCs w:val="24"/>
              </w:rPr>
              <w:t>точные, разъездные) по труд</w:t>
            </w:r>
            <w:r w:rsidRPr="00097F9E">
              <w:rPr>
                <w:bCs/>
                <w:sz w:val="24"/>
                <w:szCs w:val="24"/>
              </w:rPr>
              <w:t>о</w:t>
            </w:r>
            <w:r w:rsidRPr="00097F9E">
              <w:rPr>
                <w:bCs/>
                <w:sz w:val="24"/>
                <w:szCs w:val="24"/>
              </w:rPr>
              <w:t>вым договорам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день издания приказа (ОРД)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Приказ, распоряж</w:t>
            </w:r>
            <w:r w:rsidRPr="00097F9E">
              <w:rPr>
                <w:sz w:val="24"/>
                <w:szCs w:val="24"/>
              </w:rPr>
              <w:t>е</w:t>
            </w:r>
            <w:r w:rsidRPr="00097F9E">
              <w:rPr>
                <w:sz w:val="24"/>
                <w:szCs w:val="24"/>
              </w:rPr>
              <w:t>ние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Начисление налогов налогопл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тельщ</w:t>
            </w:r>
            <w:r w:rsidRPr="00097F9E">
              <w:rPr>
                <w:bCs/>
                <w:sz w:val="24"/>
                <w:szCs w:val="24"/>
              </w:rPr>
              <w:t>и</w:t>
            </w:r>
            <w:r w:rsidRPr="00097F9E">
              <w:rPr>
                <w:bCs/>
                <w:sz w:val="24"/>
                <w:szCs w:val="24"/>
              </w:rPr>
              <w:t>ком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1A1665" w:rsidP="001A1665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 xml:space="preserve">Не позднее последнего дня </w:t>
            </w:r>
            <w:r w:rsidR="00E675B2" w:rsidRPr="00097F9E">
              <w:rPr>
                <w:bCs/>
                <w:sz w:val="24"/>
                <w:szCs w:val="24"/>
              </w:rPr>
              <w:t>о</w:t>
            </w:r>
            <w:r w:rsidR="00E675B2" w:rsidRPr="00097F9E">
              <w:rPr>
                <w:bCs/>
                <w:sz w:val="24"/>
                <w:szCs w:val="24"/>
              </w:rPr>
              <w:t>т</w:t>
            </w:r>
            <w:r w:rsidR="00E675B2" w:rsidRPr="00097F9E">
              <w:rPr>
                <w:bCs/>
                <w:sz w:val="24"/>
                <w:szCs w:val="24"/>
              </w:rPr>
              <w:t>четного п</w:t>
            </w:r>
            <w:r w:rsidR="00E675B2" w:rsidRPr="00097F9E">
              <w:rPr>
                <w:bCs/>
                <w:sz w:val="24"/>
                <w:szCs w:val="24"/>
              </w:rPr>
              <w:t>е</w:t>
            </w:r>
            <w:r w:rsidR="00E675B2" w:rsidRPr="00097F9E">
              <w:rPr>
                <w:bCs/>
                <w:sz w:val="24"/>
                <w:szCs w:val="24"/>
              </w:rPr>
              <w:t>риода</w:t>
            </w:r>
            <w:r w:rsidR="00E675B2"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Бухгалтерская справка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Доначисление налогов, штрафов, пеней по итогам проверок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В день вступления в законную силу решения по проверке, р</w:t>
            </w:r>
            <w:r w:rsidRPr="00097F9E">
              <w:rPr>
                <w:bCs/>
                <w:sz w:val="24"/>
                <w:szCs w:val="24"/>
              </w:rPr>
              <w:t>е</w:t>
            </w:r>
            <w:r w:rsidRPr="00097F9E">
              <w:rPr>
                <w:bCs/>
                <w:sz w:val="24"/>
                <w:szCs w:val="24"/>
              </w:rPr>
              <w:t>шения суда</w:t>
            </w:r>
            <w:r w:rsidR="001A1665" w:rsidRPr="00097F9E">
              <w:rPr>
                <w:bCs/>
                <w:sz w:val="24"/>
                <w:szCs w:val="24"/>
              </w:rPr>
              <w:t>. Дата принятия р</w:t>
            </w:r>
            <w:r w:rsidR="001A1665" w:rsidRPr="00097F9E">
              <w:rPr>
                <w:bCs/>
                <w:sz w:val="24"/>
                <w:szCs w:val="24"/>
              </w:rPr>
              <w:t>е</w:t>
            </w:r>
            <w:r w:rsidR="001A1665" w:rsidRPr="00097F9E">
              <w:rPr>
                <w:bCs/>
                <w:sz w:val="24"/>
                <w:szCs w:val="24"/>
              </w:rPr>
              <w:t>шения об уплате.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Решение по проверке и (или) реш</w:t>
            </w:r>
            <w:r w:rsidRPr="00097F9E">
              <w:rPr>
                <w:sz w:val="24"/>
                <w:szCs w:val="24"/>
              </w:rPr>
              <w:t>е</w:t>
            </w:r>
            <w:r w:rsidRPr="00097F9E">
              <w:rPr>
                <w:sz w:val="24"/>
                <w:szCs w:val="24"/>
              </w:rPr>
              <w:t>ние суда</w:t>
            </w:r>
            <w:r w:rsidRPr="00097F9E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lastRenderedPageBreak/>
              <w:t>Публичные нормативные обяз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тельства перед физическими л</w:t>
            </w:r>
            <w:r w:rsidRPr="00097F9E">
              <w:rPr>
                <w:bCs/>
                <w:sz w:val="24"/>
                <w:szCs w:val="24"/>
              </w:rPr>
              <w:t>и</w:t>
            </w:r>
            <w:r w:rsidRPr="00097F9E">
              <w:rPr>
                <w:bCs/>
                <w:sz w:val="24"/>
                <w:szCs w:val="24"/>
              </w:rPr>
              <w:t>цами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На дату образования кредито</w:t>
            </w:r>
            <w:r w:rsidRPr="00097F9E">
              <w:rPr>
                <w:bCs/>
                <w:sz w:val="24"/>
                <w:szCs w:val="24"/>
              </w:rPr>
              <w:t>р</w:t>
            </w:r>
            <w:r w:rsidRPr="00097F9E">
              <w:rPr>
                <w:bCs/>
                <w:sz w:val="24"/>
                <w:szCs w:val="24"/>
              </w:rPr>
              <w:t>ской задолже</w:t>
            </w:r>
            <w:r w:rsidRPr="00097F9E">
              <w:rPr>
                <w:bCs/>
                <w:sz w:val="24"/>
                <w:szCs w:val="24"/>
              </w:rPr>
              <w:t>н</w:t>
            </w:r>
            <w:r w:rsidRPr="00097F9E">
              <w:rPr>
                <w:bCs/>
                <w:sz w:val="24"/>
                <w:szCs w:val="24"/>
              </w:rPr>
              <w:t>ности</w:t>
            </w:r>
            <w:r w:rsidRPr="00097F9E">
              <w:rPr>
                <w:bCs/>
                <w:sz w:val="24"/>
                <w:szCs w:val="24"/>
              </w:rPr>
              <w:br/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E59E1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 xml:space="preserve">Подтверждающие </w:t>
            </w:r>
            <w:r w:rsidRPr="00097F9E">
              <w:rPr>
                <w:sz w:val="24"/>
                <w:szCs w:val="24"/>
              </w:rPr>
              <w:br/>
              <w:t>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кументы</w:t>
            </w:r>
            <w:r w:rsidRPr="00097F9E">
              <w:rPr>
                <w:sz w:val="24"/>
                <w:szCs w:val="24"/>
              </w:rPr>
              <w:br/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Субсидия на выполнение гос</w:t>
            </w:r>
            <w:r w:rsidRPr="00097F9E">
              <w:rPr>
                <w:bCs/>
                <w:sz w:val="24"/>
                <w:szCs w:val="24"/>
              </w:rPr>
              <w:t>у</w:t>
            </w:r>
            <w:r w:rsidRPr="00097F9E">
              <w:rPr>
                <w:bCs/>
                <w:sz w:val="24"/>
                <w:szCs w:val="24"/>
              </w:rPr>
              <w:t>дарственного зад</w:t>
            </w:r>
            <w:r w:rsidRPr="00097F9E">
              <w:rPr>
                <w:bCs/>
                <w:sz w:val="24"/>
                <w:szCs w:val="24"/>
              </w:rPr>
              <w:t>а</w:t>
            </w:r>
            <w:r w:rsidRPr="00097F9E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46FF7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Дата утверждения распорядит</w:t>
            </w:r>
            <w:r w:rsidRPr="00097F9E">
              <w:rPr>
                <w:bCs/>
                <w:sz w:val="24"/>
                <w:szCs w:val="24"/>
              </w:rPr>
              <w:t>е</w:t>
            </w:r>
            <w:r w:rsidRPr="00097F9E">
              <w:rPr>
                <w:bCs/>
                <w:sz w:val="24"/>
                <w:szCs w:val="24"/>
              </w:rPr>
              <w:t>лем распределения субсидии по учре</w:t>
            </w:r>
            <w:r w:rsidRPr="00097F9E">
              <w:rPr>
                <w:bCs/>
                <w:sz w:val="24"/>
                <w:szCs w:val="24"/>
              </w:rPr>
              <w:t>ж</w:t>
            </w:r>
            <w:r w:rsidRPr="00097F9E">
              <w:rPr>
                <w:bCs/>
                <w:sz w:val="24"/>
                <w:szCs w:val="24"/>
              </w:rPr>
              <w:t>дениям для ПФХД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F10927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Соглашение о пред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ставлении субс</w:t>
            </w:r>
            <w:r w:rsidRPr="00097F9E">
              <w:rPr>
                <w:sz w:val="24"/>
                <w:szCs w:val="24"/>
              </w:rPr>
              <w:t>и</w:t>
            </w:r>
            <w:r w:rsidRPr="00097F9E">
              <w:rPr>
                <w:sz w:val="24"/>
                <w:szCs w:val="24"/>
              </w:rPr>
              <w:t xml:space="preserve">дии. </w:t>
            </w:r>
          </w:p>
        </w:tc>
      </w:tr>
      <w:tr w:rsidR="00E675B2" w:rsidRPr="00097F9E" w:rsidTr="00F71FB1">
        <w:tc>
          <w:tcPr>
            <w:tcW w:w="1811" w:type="pct"/>
            <w:tcBorders>
              <w:left w:val="single" w:sz="4" w:space="0" w:color="auto"/>
            </w:tcBorders>
            <w:shd w:val="clear" w:color="auto" w:fill="auto"/>
          </w:tcPr>
          <w:p w:rsidR="00E675B2" w:rsidRPr="00097F9E" w:rsidRDefault="00E675B2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Субсидии на иные цели</w:t>
            </w:r>
          </w:p>
        </w:tc>
        <w:tc>
          <w:tcPr>
            <w:tcW w:w="1817" w:type="pct"/>
            <w:shd w:val="clear" w:color="auto" w:fill="auto"/>
          </w:tcPr>
          <w:p w:rsidR="00E675B2" w:rsidRPr="00097F9E" w:rsidRDefault="00E675B2" w:rsidP="00646FF7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Дата документа, подтвержда</w:t>
            </w:r>
            <w:r w:rsidRPr="00097F9E">
              <w:rPr>
                <w:bCs/>
                <w:sz w:val="24"/>
                <w:szCs w:val="24"/>
              </w:rPr>
              <w:t>ю</w:t>
            </w:r>
            <w:r w:rsidRPr="00097F9E">
              <w:rPr>
                <w:bCs/>
                <w:sz w:val="24"/>
                <w:szCs w:val="24"/>
              </w:rPr>
              <w:t>щего ра</w:t>
            </w:r>
            <w:r w:rsidRPr="00097F9E">
              <w:rPr>
                <w:bCs/>
                <w:sz w:val="24"/>
                <w:szCs w:val="24"/>
              </w:rPr>
              <w:t>с</w:t>
            </w:r>
            <w:r w:rsidRPr="00097F9E">
              <w:rPr>
                <w:bCs/>
                <w:sz w:val="24"/>
                <w:szCs w:val="24"/>
              </w:rPr>
              <w:t xml:space="preserve">ходы за счет субсидии 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E675B2" w:rsidRPr="00097F9E" w:rsidRDefault="00E675B2" w:rsidP="00646FF7">
            <w:pPr>
              <w:pStyle w:val="aff5"/>
              <w:spacing w:before="60" w:after="60"/>
              <w:rPr>
                <w:sz w:val="24"/>
                <w:szCs w:val="24"/>
              </w:rPr>
            </w:pPr>
            <w:r w:rsidRPr="00097F9E">
              <w:rPr>
                <w:sz w:val="24"/>
                <w:szCs w:val="24"/>
              </w:rPr>
              <w:t>Соглашение о пред</w:t>
            </w:r>
            <w:r w:rsidRPr="00097F9E">
              <w:rPr>
                <w:sz w:val="24"/>
                <w:szCs w:val="24"/>
              </w:rPr>
              <w:t>о</w:t>
            </w:r>
            <w:r w:rsidRPr="00097F9E">
              <w:rPr>
                <w:sz w:val="24"/>
                <w:szCs w:val="24"/>
              </w:rPr>
              <w:t>ставлении субсидии. Документы, подтве</w:t>
            </w:r>
            <w:r w:rsidRPr="00097F9E">
              <w:rPr>
                <w:sz w:val="24"/>
                <w:szCs w:val="24"/>
              </w:rPr>
              <w:t>р</w:t>
            </w:r>
            <w:r w:rsidRPr="00097F9E">
              <w:rPr>
                <w:sz w:val="24"/>
                <w:szCs w:val="24"/>
              </w:rPr>
              <w:t>ждающие расходы по су</w:t>
            </w:r>
            <w:r w:rsidRPr="00097F9E">
              <w:rPr>
                <w:sz w:val="24"/>
                <w:szCs w:val="24"/>
              </w:rPr>
              <w:t>б</w:t>
            </w:r>
            <w:r w:rsidRPr="00097F9E">
              <w:rPr>
                <w:sz w:val="24"/>
                <w:szCs w:val="24"/>
              </w:rPr>
              <w:t xml:space="preserve">сидии </w:t>
            </w:r>
          </w:p>
        </w:tc>
      </w:tr>
      <w:tr w:rsidR="001A1665" w:rsidRPr="00097F9E" w:rsidTr="00097F9E">
        <w:trPr>
          <w:trHeight w:val="126"/>
        </w:trPr>
        <w:tc>
          <w:tcPr>
            <w:tcW w:w="1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097F9E" w:rsidRDefault="001A1665" w:rsidP="00617D28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817" w:type="pct"/>
            <w:shd w:val="clear" w:color="auto" w:fill="auto"/>
          </w:tcPr>
          <w:p w:rsidR="001A1665" w:rsidRPr="00097F9E" w:rsidRDefault="001A1665" w:rsidP="00646FF7">
            <w:pPr>
              <w:pStyle w:val="aff5"/>
              <w:spacing w:before="60" w:after="60"/>
              <w:rPr>
                <w:bCs/>
                <w:sz w:val="24"/>
                <w:szCs w:val="24"/>
              </w:rPr>
            </w:pPr>
            <w:r w:rsidRPr="00097F9E">
              <w:rPr>
                <w:bCs/>
                <w:sz w:val="24"/>
                <w:szCs w:val="24"/>
              </w:rPr>
              <w:t>Дата подписания (утверждения) соо</w:t>
            </w:r>
            <w:r w:rsidRPr="00097F9E">
              <w:rPr>
                <w:bCs/>
                <w:sz w:val="24"/>
                <w:szCs w:val="24"/>
              </w:rPr>
              <w:t>т</w:t>
            </w:r>
            <w:r w:rsidRPr="00097F9E">
              <w:rPr>
                <w:bCs/>
                <w:sz w:val="24"/>
                <w:szCs w:val="24"/>
              </w:rPr>
              <w:t>ветствующих документов либо дата их представления в бухгалтерию.</w:t>
            </w:r>
          </w:p>
        </w:tc>
        <w:tc>
          <w:tcPr>
            <w:tcW w:w="1372" w:type="pct"/>
            <w:tcBorders>
              <w:right w:val="single" w:sz="4" w:space="0" w:color="auto"/>
            </w:tcBorders>
            <w:shd w:val="clear" w:color="auto" w:fill="auto"/>
          </w:tcPr>
          <w:p w:rsidR="001A1665" w:rsidRPr="00097F9E" w:rsidRDefault="001A1665" w:rsidP="00646FF7">
            <w:pPr>
              <w:pStyle w:val="aff5"/>
              <w:spacing w:before="60" w:after="60"/>
              <w:rPr>
                <w:sz w:val="24"/>
                <w:szCs w:val="24"/>
              </w:rPr>
            </w:pPr>
          </w:p>
        </w:tc>
      </w:tr>
    </w:tbl>
    <w:p w:rsidR="00FC71D6" w:rsidRPr="00F71FB1" w:rsidRDefault="00FC71D6" w:rsidP="00BF7077">
      <w:pPr>
        <w:autoSpaceDE w:val="0"/>
        <w:autoSpaceDN w:val="0"/>
        <w:adjustRightInd w:val="0"/>
        <w:spacing w:before="120"/>
        <w:ind w:left="708" w:hanging="708"/>
        <w:jc w:val="both"/>
        <w:rPr>
          <w:sz w:val="20"/>
          <w:szCs w:val="20"/>
        </w:rPr>
      </w:pP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F71FB1">
        <w:rPr>
          <w:sz w:val="20"/>
          <w:szCs w:val="20"/>
        </w:rPr>
        <w:t>Пункт 318 Инструкции от 01.12.2010 № 157н; письмо Минфина РФ от 21.01.2013 № 02-06-07</w:t>
      </w:r>
      <w:r w:rsidR="00BF7077" w:rsidRPr="00F71FB1">
        <w:rPr>
          <w:sz w:val="20"/>
          <w:szCs w:val="20"/>
        </w:rPr>
        <w:t>/155 (</w:t>
      </w:r>
      <w:r w:rsidRPr="00F71FB1">
        <w:rPr>
          <w:sz w:val="20"/>
          <w:szCs w:val="20"/>
        </w:rPr>
        <w:t>О порядке отражения в бухгалтерском учете обязательств (денежных обязательств)</w:t>
      </w:r>
      <w:r w:rsidR="00BF7077" w:rsidRPr="00F71FB1">
        <w:rPr>
          <w:sz w:val="20"/>
          <w:szCs w:val="20"/>
        </w:rPr>
        <w:t>)</w:t>
      </w:r>
    </w:p>
    <w:p w:rsidR="00FC71D6" w:rsidRPr="00F71FB1" w:rsidRDefault="00FC71D6" w:rsidP="00D44F4D">
      <w:pPr>
        <w:pStyle w:val="a6"/>
        <w:ind w:firstLine="0"/>
        <w:rPr>
          <w:sz w:val="20"/>
          <w:szCs w:val="20"/>
        </w:rPr>
        <w:sectPr w:rsidR="00FC71D6" w:rsidRPr="00F71FB1" w:rsidSect="00B23728">
          <w:headerReference w:type="default" r:id="rId12"/>
          <w:pgSz w:w="11906" w:h="16838"/>
          <w:pgMar w:top="1418" w:right="1134" w:bottom="851" w:left="851" w:header="851" w:footer="0" w:gutter="0"/>
          <w:cols w:space="708"/>
          <w:docGrid w:linePitch="360"/>
        </w:sectPr>
      </w:pPr>
    </w:p>
    <w:p w:rsidR="006E59E1" w:rsidRPr="00D344B3" w:rsidRDefault="006E59E1" w:rsidP="006E59E1">
      <w:pPr>
        <w:pStyle w:val="2"/>
        <w:spacing w:before="0" w:after="0"/>
      </w:pPr>
      <w:bookmarkStart w:id="20" w:name="_Toc342588894"/>
      <w:bookmarkStart w:id="21" w:name="_Toc347246443"/>
      <w:bookmarkStart w:id="22" w:name="_Toc349560557"/>
      <w:r>
        <w:lastRenderedPageBreak/>
        <w:t>Раздел 3. Способы ведения налогового учета</w:t>
      </w:r>
      <w:bookmarkEnd w:id="21"/>
      <w:bookmarkEnd w:id="22"/>
    </w:p>
    <w:p w:rsidR="006E59E1" w:rsidRPr="00A550AD" w:rsidRDefault="006E59E1" w:rsidP="006E59E1">
      <w:pPr>
        <w:pStyle w:val="4"/>
        <w:rPr>
          <w:rFonts w:ascii="Times New Roman" w:hAnsi="Times New Roman"/>
          <w:sz w:val="24"/>
          <w:szCs w:val="24"/>
        </w:rPr>
      </w:pPr>
      <w:bookmarkStart w:id="23" w:name="_Toc347246444"/>
      <w:bookmarkStart w:id="24" w:name="_Toc349560558"/>
      <w:r w:rsidRPr="00A550AD">
        <w:rPr>
          <w:rFonts w:ascii="Times New Roman" w:hAnsi="Times New Roman"/>
          <w:sz w:val="24"/>
          <w:szCs w:val="24"/>
        </w:rPr>
        <w:t>3.1. Метод учета доходов и расходов для налога на прибыль</w:t>
      </w:r>
      <w:bookmarkEnd w:id="23"/>
      <w:bookmarkEnd w:id="24"/>
    </w:p>
    <w:p w:rsidR="006E59E1" w:rsidRPr="00AD6F7D" w:rsidRDefault="006E59E1" w:rsidP="00F71B5B">
      <w:pPr>
        <w:pStyle w:val="a6"/>
        <w:ind w:firstLine="0"/>
      </w:pPr>
      <w:r w:rsidRPr="00A550AD">
        <w:rPr>
          <w:b/>
          <w:bCs/>
          <w:sz w:val="24"/>
        </w:rPr>
        <w:t>3.1.</w:t>
      </w:r>
      <w:r w:rsidRPr="00A550AD">
        <w:rPr>
          <w:sz w:val="24"/>
        </w:rPr>
        <w:t xml:space="preserve"> Доходы и расходы для целей налогообложения прибыли признаются</w:t>
      </w:r>
      <w:r w:rsidR="00F71B5B" w:rsidRPr="00A550AD">
        <w:rPr>
          <w:sz w:val="24"/>
        </w:rPr>
        <w:t xml:space="preserve"> </w:t>
      </w:r>
      <w:r w:rsidRPr="00A550AD">
        <w:rPr>
          <w:sz w:val="24"/>
        </w:rPr>
        <w:t>кассовым методом (при условии размера выручки без НДС в пределах 1 миллиона рублей в квартал</w:t>
      </w:r>
      <w:r>
        <w:t xml:space="preserve"> за 4 предыд</w:t>
      </w:r>
      <w:r>
        <w:t>у</w:t>
      </w:r>
      <w:r>
        <w:t>щих квартала).</w:t>
      </w:r>
    </w:p>
    <w:p w:rsidR="006E59E1" w:rsidRPr="00F71FB1" w:rsidRDefault="006E59E1" w:rsidP="006E59E1">
      <w:pPr>
        <w:pStyle w:val="a6"/>
        <w:spacing w:before="120"/>
        <w:ind w:left="1416" w:hanging="1416"/>
        <w:rPr>
          <w:spacing w:val="-3"/>
          <w:sz w:val="20"/>
          <w:szCs w:val="20"/>
        </w:rPr>
      </w:pP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F71FB1">
        <w:rPr>
          <w:sz w:val="20"/>
          <w:szCs w:val="20"/>
        </w:rPr>
        <w:t>Статьи 271, 272, 273 Налогового кодекса РФ.</w:t>
      </w:r>
    </w:p>
    <w:p w:rsidR="006E59E1" w:rsidRPr="00A550AD" w:rsidRDefault="006E59E1" w:rsidP="006E59E1">
      <w:pPr>
        <w:pStyle w:val="4"/>
        <w:rPr>
          <w:rFonts w:ascii="Times New Roman" w:hAnsi="Times New Roman"/>
          <w:sz w:val="24"/>
          <w:szCs w:val="24"/>
        </w:rPr>
      </w:pPr>
      <w:bookmarkStart w:id="25" w:name="_Toc347246445"/>
      <w:bookmarkStart w:id="26" w:name="_Toc349560559"/>
      <w:r w:rsidRPr="00A550AD">
        <w:rPr>
          <w:rFonts w:ascii="Times New Roman" w:hAnsi="Times New Roman"/>
          <w:sz w:val="24"/>
          <w:szCs w:val="24"/>
        </w:rPr>
        <w:t>3.2. Срок полезного использования ОС и НМА в налоговом учете</w:t>
      </w:r>
      <w:bookmarkEnd w:id="25"/>
      <w:bookmarkEnd w:id="26"/>
    </w:p>
    <w:p w:rsidR="006E59E1" w:rsidRPr="00A550AD" w:rsidRDefault="006E59E1" w:rsidP="00A550AD">
      <w:pPr>
        <w:pStyle w:val="a6"/>
        <w:ind w:firstLine="0"/>
        <w:rPr>
          <w:sz w:val="24"/>
        </w:rPr>
      </w:pPr>
      <w:r w:rsidRPr="00A550AD">
        <w:rPr>
          <w:b/>
          <w:bCs/>
          <w:sz w:val="24"/>
        </w:rPr>
        <w:t>3.2.1.</w:t>
      </w:r>
      <w:r w:rsidRPr="00A550AD">
        <w:rPr>
          <w:sz w:val="24"/>
        </w:rPr>
        <w:t xml:space="preserve"> Срок полезного использования новых объектов в </w:t>
      </w:r>
      <w:r w:rsidR="00F71B5B" w:rsidRPr="00A550AD">
        <w:rPr>
          <w:sz w:val="24"/>
        </w:rPr>
        <w:t xml:space="preserve">налоговом учете устанавливается </w:t>
      </w:r>
      <w:r w:rsidRPr="00A550AD">
        <w:rPr>
          <w:sz w:val="24"/>
        </w:rPr>
        <w:t>по верхнему пределу для объектов, включаемых в соответствующую амортизационную группу, согласно «Классификации основных средств, включаемых в амортизационные группы» (Пост</w:t>
      </w:r>
      <w:r w:rsidRPr="00A550AD">
        <w:rPr>
          <w:sz w:val="24"/>
        </w:rPr>
        <w:t>а</w:t>
      </w:r>
      <w:r w:rsidRPr="00A550AD">
        <w:rPr>
          <w:sz w:val="24"/>
        </w:rPr>
        <w:t>новление Прав</w:t>
      </w:r>
      <w:r w:rsidRPr="00A550AD">
        <w:rPr>
          <w:sz w:val="24"/>
        </w:rPr>
        <w:t>и</w:t>
      </w:r>
      <w:r w:rsidRPr="00A550AD">
        <w:rPr>
          <w:sz w:val="24"/>
        </w:rPr>
        <w:t>тельства РФ от 01.01.2002 № 1);</w:t>
      </w:r>
    </w:p>
    <w:p w:rsidR="006E59E1" w:rsidRPr="00A550AD" w:rsidRDefault="006E59E1" w:rsidP="00A550AD">
      <w:pPr>
        <w:pStyle w:val="a6"/>
        <w:spacing w:before="120"/>
        <w:ind w:firstLine="0"/>
        <w:rPr>
          <w:sz w:val="24"/>
        </w:rPr>
      </w:pPr>
      <w:r w:rsidRPr="00A550AD">
        <w:rPr>
          <w:b/>
          <w:sz w:val="24"/>
        </w:rPr>
        <w:t>3.2.2.</w:t>
      </w:r>
      <w:r w:rsidRPr="00A550AD">
        <w:rPr>
          <w:sz w:val="24"/>
        </w:rPr>
        <w:t xml:space="preserve"> Срок полезного использования объектов, бывших </w:t>
      </w:r>
      <w:r w:rsidR="00673D81" w:rsidRPr="00A550AD">
        <w:rPr>
          <w:sz w:val="24"/>
        </w:rPr>
        <w:t xml:space="preserve">в эксплуатации, устанавливается </w:t>
      </w:r>
      <w:r w:rsidRPr="00A550AD">
        <w:rPr>
          <w:sz w:val="24"/>
        </w:rPr>
        <w:t>с в</w:t>
      </w:r>
      <w:r w:rsidRPr="00A550AD">
        <w:rPr>
          <w:sz w:val="24"/>
        </w:rPr>
        <w:t>ы</w:t>
      </w:r>
      <w:r w:rsidRPr="00A550AD">
        <w:rPr>
          <w:sz w:val="24"/>
        </w:rPr>
        <w:t>читанием из срока полезного использования по новым объектам срока фактической эксплуат</w:t>
      </w:r>
      <w:r w:rsidRPr="00A550AD">
        <w:rPr>
          <w:sz w:val="24"/>
        </w:rPr>
        <w:t>а</w:t>
      </w:r>
      <w:r w:rsidRPr="00A550AD">
        <w:rPr>
          <w:sz w:val="24"/>
        </w:rPr>
        <w:t>ции у прежнего со</w:t>
      </w:r>
      <w:r w:rsidRPr="00A550AD">
        <w:rPr>
          <w:sz w:val="24"/>
        </w:rPr>
        <w:t>б</w:t>
      </w:r>
      <w:r w:rsidRPr="00A550AD">
        <w:rPr>
          <w:sz w:val="24"/>
        </w:rPr>
        <w:t>ственника.</w:t>
      </w:r>
    </w:p>
    <w:p w:rsidR="006E59E1" w:rsidRPr="00A550AD" w:rsidRDefault="006E59E1" w:rsidP="00A550AD">
      <w:pPr>
        <w:pStyle w:val="a6"/>
        <w:spacing w:before="120"/>
        <w:ind w:firstLine="0"/>
        <w:rPr>
          <w:spacing w:val="-3"/>
          <w:sz w:val="24"/>
        </w:rPr>
      </w:pPr>
      <w:r w:rsidRPr="00A550AD">
        <w:rPr>
          <w:b/>
          <w:sz w:val="24"/>
        </w:rPr>
        <w:t>3.2.3.</w:t>
      </w:r>
      <w:r w:rsidRPr="00A550AD">
        <w:rPr>
          <w:sz w:val="24"/>
        </w:rPr>
        <w:t xml:space="preserve"> </w:t>
      </w:r>
      <w:r w:rsidRPr="00A550AD">
        <w:rPr>
          <w:spacing w:val="-3"/>
          <w:sz w:val="24"/>
        </w:rPr>
        <w:t>Изменение в сторону увеличения срока полезного использования основных средств в случ</w:t>
      </w:r>
      <w:r w:rsidRPr="00A550AD">
        <w:rPr>
          <w:spacing w:val="-3"/>
          <w:sz w:val="24"/>
        </w:rPr>
        <w:t>а</w:t>
      </w:r>
      <w:r w:rsidRPr="00A550AD">
        <w:rPr>
          <w:spacing w:val="-3"/>
          <w:sz w:val="24"/>
        </w:rPr>
        <w:t>ях реко</w:t>
      </w:r>
      <w:r w:rsidRPr="00A550AD">
        <w:rPr>
          <w:spacing w:val="-3"/>
          <w:sz w:val="24"/>
        </w:rPr>
        <w:t>н</w:t>
      </w:r>
      <w:r w:rsidRPr="00A550AD">
        <w:rPr>
          <w:spacing w:val="-3"/>
          <w:sz w:val="24"/>
        </w:rPr>
        <w:t>струкции, модернизации, технического перевооружения в пределах максимального срока для той амортизационной группы, в которую было включено данное основное средство</w:t>
      </w:r>
      <w:r w:rsidR="00673D81" w:rsidRPr="00A550AD">
        <w:rPr>
          <w:spacing w:val="-3"/>
          <w:sz w:val="24"/>
        </w:rPr>
        <w:t xml:space="preserve"> </w:t>
      </w:r>
      <w:r w:rsidRPr="00A550AD">
        <w:rPr>
          <w:sz w:val="24"/>
        </w:rPr>
        <w:t>не прои</w:t>
      </w:r>
      <w:r w:rsidRPr="00A550AD">
        <w:rPr>
          <w:sz w:val="24"/>
        </w:rPr>
        <w:t>з</w:t>
      </w:r>
      <w:r w:rsidRPr="00A550AD">
        <w:rPr>
          <w:sz w:val="24"/>
        </w:rPr>
        <w:t>водится.</w:t>
      </w:r>
    </w:p>
    <w:p w:rsidR="006E59E1" w:rsidRPr="00A550AD" w:rsidRDefault="006E59E1" w:rsidP="00A550AD">
      <w:pPr>
        <w:pStyle w:val="a6"/>
        <w:spacing w:before="120"/>
        <w:ind w:firstLine="0"/>
        <w:rPr>
          <w:b/>
          <w:spacing w:val="-3"/>
          <w:sz w:val="24"/>
        </w:rPr>
      </w:pPr>
      <w:r w:rsidRPr="00A550AD">
        <w:rPr>
          <w:b/>
          <w:spacing w:val="-3"/>
          <w:sz w:val="24"/>
        </w:rPr>
        <w:t xml:space="preserve">3.2.4. </w:t>
      </w:r>
      <w:r w:rsidRPr="00A550AD">
        <w:rPr>
          <w:spacing w:val="-1"/>
          <w:sz w:val="24"/>
        </w:rPr>
        <w:t>Сроки полезного использования нематериальных активов в налоговом учете определяются по ка</w:t>
      </w:r>
      <w:r w:rsidRPr="00A550AD">
        <w:rPr>
          <w:spacing w:val="-1"/>
          <w:sz w:val="24"/>
        </w:rPr>
        <w:t>ж</w:t>
      </w:r>
      <w:r w:rsidRPr="00A550AD">
        <w:rPr>
          <w:spacing w:val="-1"/>
          <w:sz w:val="24"/>
        </w:rPr>
        <w:t xml:space="preserve">дому объекту, исходя из срока действия патента, свидетельства и других ограничений, установленных законодательством, а также договором. </w:t>
      </w:r>
      <w:r w:rsidRPr="00A550AD">
        <w:rPr>
          <w:sz w:val="24"/>
        </w:rPr>
        <w:t>По нематериальным активам, по кот</w:t>
      </w:r>
      <w:r w:rsidRPr="00A550AD">
        <w:rPr>
          <w:sz w:val="24"/>
        </w:rPr>
        <w:t>о</w:t>
      </w:r>
      <w:r w:rsidRPr="00A550AD">
        <w:rPr>
          <w:sz w:val="24"/>
        </w:rPr>
        <w:t>рым невозможно определить срок полезного использования, нормы амортизационных отчисл</w:t>
      </w:r>
      <w:r w:rsidRPr="00A550AD">
        <w:rPr>
          <w:sz w:val="24"/>
        </w:rPr>
        <w:t>е</w:t>
      </w:r>
      <w:r w:rsidRPr="00A550AD">
        <w:rPr>
          <w:sz w:val="24"/>
        </w:rPr>
        <w:t>ний в налоговом учете устанавливаются в расчете на 10 лет, но не более срока деятельности о</w:t>
      </w:r>
      <w:r w:rsidRPr="00A550AD">
        <w:rPr>
          <w:sz w:val="24"/>
        </w:rPr>
        <w:t>р</w:t>
      </w:r>
      <w:r w:rsidRPr="00A550AD">
        <w:rPr>
          <w:sz w:val="24"/>
        </w:rPr>
        <w:t>ганизации.</w:t>
      </w:r>
    </w:p>
    <w:p w:rsidR="006E59E1" w:rsidRPr="00F71FB1" w:rsidRDefault="006E59E1" w:rsidP="006E59E1">
      <w:pPr>
        <w:pStyle w:val="a6"/>
        <w:spacing w:before="120"/>
        <w:ind w:left="1416" w:hanging="1416"/>
        <w:rPr>
          <w:sz w:val="20"/>
          <w:szCs w:val="20"/>
        </w:rPr>
      </w:pP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F71FB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F71FB1">
        <w:rPr>
          <w:sz w:val="20"/>
          <w:szCs w:val="20"/>
        </w:rPr>
        <w:t>Пункты 1, 2, 7 статьи 258 Налогового кодекса РФ.</w:t>
      </w:r>
    </w:p>
    <w:p w:rsidR="006E59E1" w:rsidRPr="00A550AD" w:rsidRDefault="006E59E1" w:rsidP="006E59E1">
      <w:pPr>
        <w:pStyle w:val="4"/>
        <w:rPr>
          <w:rFonts w:ascii="Times New Roman" w:hAnsi="Times New Roman"/>
          <w:sz w:val="24"/>
          <w:szCs w:val="24"/>
        </w:rPr>
      </w:pPr>
      <w:bookmarkStart w:id="27" w:name="_Toc347246447"/>
      <w:bookmarkStart w:id="28" w:name="_Toc349560561"/>
      <w:r w:rsidRPr="00A550AD">
        <w:rPr>
          <w:rFonts w:ascii="Times New Roman" w:hAnsi="Times New Roman"/>
          <w:sz w:val="24"/>
          <w:szCs w:val="24"/>
        </w:rPr>
        <w:t>3.</w:t>
      </w:r>
      <w:r w:rsidR="00673D81" w:rsidRPr="00A550AD">
        <w:rPr>
          <w:rFonts w:ascii="Times New Roman" w:hAnsi="Times New Roman"/>
          <w:sz w:val="24"/>
          <w:szCs w:val="24"/>
        </w:rPr>
        <w:t>3</w:t>
      </w:r>
      <w:r w:rsidRPr="00A550AD">
        <w:rPr>
          <w:rFonts w:ascii="Times New Roman" w:hAnsi="Times New Roman"/>
          <w:sz w:val="24"/>
          <w:szCs w:val="24"/>
        </w:rPr>
        <w:t>. Амортизация ОС и НМА в налоговом учете</w:t>
      </w:r>
      <w:bookmarkEnd w:id="27"/>
      <w:bookmarkEnd w:id="28"/>
    </w:p>
    <w:p w:rsidR="006E59E1" w:rsidRPr="00A550AD" w:rsidRDefault="006E59E1" w:rsidP="00673D81">
      <w:pPr>
        <w:pStyle w:val="a6"/>
        <w:spacing w:before="120"/>
        <w:ind w:firstLine="0"/>
        <w:rPr>
          <w:spacing w:val="-1"/>
          <w:sz w:val="24"/>
        </w:rPr>
      </w:pPr>
      <w:r w:rsidRPr="00A550AD">
        <w:rPr>
          <w:b/>
          <w:spacing w:val="-3"/>
          <w:sz w:val="24"/>
        </w:rPr>
        <w:t>3.</w:t>
      </w:r>
      <w:r w:rsidR="00673D81" w:rsidRPr="00A550AD">
        <w:rPr>
          <w:b/>
          <w:spacing w:val="-3"/>
          <w:sz w:val="24"/>
        </w:rPr>
        <w:t>3</w:t>
      </w:r>
      <w:r w:rsidRPr="00A550AD">
        <w:rPr>
          <w:b/>
          <w:spacing w:val="-3"/>
          <w:sz w:val="24"/>
        </w:rPr>
        <w:t xml:space="preserve">.1. </w:t>
      </w:r>
      <w:r w:rsidRPr="00A550AD">
        <w:rPr>
          <w:spacing w:val="-1"/>
          <w:sz w:val="24"/>
        </w:rPr>
        <w:t>Амортизация ОС и НМА в налоговом учете начисляется</w:t>
      </w:r>
      <w:r w:rsidR="00673D81" w:rsidRPr="00A550AD">
        <w:rPr>
          <w:spacing w:val="-1"/>
          <w:sz w:val="24"/>
        </w:rPr>
        <w:t xml:space="preserve"> </w:t>
      </w:r>
      <w:r w:rsidR="00673D81" w:rsidRPr="00A550AD">
        <w:rPr>
          <w:sz w:val="24"/>
        </w:rPr>
        <w:t>линейным методом.</w:t>
      </w:r>
    </w:p>
    <w:p w:rsidR="006E59E1" w:rsidRPr="00A550AD" w:rsidRDefault="006E59E1" w:rsidP="00673D81">
      <w:pPr>
        <w:pStyle w:val="a6"/>
        <w:spacing w:before="120"/>
        <w:ind w:firstLine="0"/>
        <w:rPr>
          <w:sz w:val="24"/>
        </w:rPr>
      </w:pPr>
      <w:r w:rsidRPr="00A550AD">
        <w:rPr>
          <w:b/>
          <w:spacing w:val="-3"/>
          <w:sz w:val="24"/>
        </w:rPr>
        <w:t>3.</w:t>
      </w:r>
      <w:r w:rsidR="00673D81" w:rsidRPr="00A550AD">
        <w:rPr>
          <w:b/>
          <w:spacing w:val="-3"/>
          <w:sz w:val="24"/>
        </w:rPr>
        <w:t>3</w:t>
      </w:r>
      <w:r w:rsidRPr="00A550AD">
        <w:rPr>
          <w:b/>
          <w:spacing w:val="-3"/>
          <w:sz w:val="24"/>
        </w:rPr>
        <w:t xml:space="preserve">.2. </w:t>
      </w:r>
      <w:r w:rsidRPr="00A550AD">
        <w:rPr>
          <w:spacing w:val="-1"/>
          <w:sz w:val="24"/>
        </w:rPr>
        <w:t>Повышающие коэффициенты при начислении амортизации</w:t>
      </w:r>
      <w:r w:rsidR="00673D81" w:rsidRPr="00A550AD">
        <w:rPr>
          <w:spacing w:val="-1"/>
          <w:sz w:val="24"/>
        </w:rPr>
        <w:t xml:space="preserve"> </w:t>
      </w:r>
      <w:r w:rsidR="00673D81" w:rsidRPr="00A550AD">
        <w:rPr>
          <w:sz w:val="24"/>
        </w:rPr>
        <w:t>не применяются.</w:t>
      </w:r>
    </w:p>
    <w:p w:rsidR="006E59E1" w:rsidRPr="00A550AD" w:rsidRDefault="006E59E1" w:rsidP="00673D81">
      <w:pPr>
        <w:pStyle w:val="a6"/>
        <w:spacing w:before="120"/>
        <w:ind w:firstLine="0"/>
        <w:rPr>
          <w:rStyle w:val="afff0"/>
          <w:rFonts w:ascii="Times New Roman" w:hAnsi="Times New Roman" w:cs="Times New Roman"/>
          <w:i w:val="0"/>
          <w:spacing w:val="-1"/>
          <w:sz w:val="24"/>
          <w:szCs w:val="24"/>
        </w:rPr>
      </w:pPr>
      <w:r w:rsidRPr="00A550AD">
        <w:rPr>
          <w:b/>
          <w:spacing w:val="-3"/>
          <w:sz w:val="24"/>
        </w:rPr>
        <w:t>3.</w:t>
      </w:r>
      <w:r w:rsidR="00673D81" w:rsidRPr="00A550AD">
        <w:rPr>
          <w:b/>
          <w:spacing w:val="-3"/>
          <w:sz w:val="24"/>
        </w:rPr>
        <w:t>3</w:t>
      </w:r>
      <w:r w:rsidRPr="00A550AD">
        <w:rPr>
          <w:b/>
          <w:spacing w:val="-3"/>
          <w:sz w:val="24"/>
        </w:rPr>
        <w:t xml:space="preserve">.3. </w:t>
      </w:r>
      <w:r w:rsidRPr="00A550AD">
        <w:rPr>
          <w:spacing w:val="-1"/>
          <w:sz w:val="24"/>
        </w:rPr>
        <w:t>Понижающие коэффициенты при начислении амортизации</w:t>
      </w:r>
      <w:r w:rsidR="00673D81" w:rsidRPr="00A550AD">
        <w:rPr>
          <w:spacing w:val="-1"/>
          <w:sz w:val="24"/>
        </w:rPr>
        <w:t xml:space="preserve"> </w:t>
      </w:r>
      <w:r w:rsidR="00673D81" w:rsidRPr="00A550AD">
        <w:rPr>
          <w:sz w:val="24"/>
        </w:rPr>
        <w:t>не применяются.</w:t>
      </w:r>
    </w:p>
    <w:p w:rsidR="006E59E1" w:rsidRPr="00673D81" w:rsidRDefault="006E59E1" w:rsidP="006E59E1">
      <w:pPr>
        <w:pStyle w:val="a6"/>
        <w:spacing w:before="120"/>
        <w:ind w:left="1416" w:hanging="1416"/>
        <w:rPr>
          <w:spacing w:val="-3"/>
          <w:sz w:val="20"/>
          <w:szCs w:val="20"/>
        </w:rPr>
      </w:pP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673D81">
        <w:rPr>
          <w:sz w:val="20"/>
          <w:szCs w:val="20"/>
        </w:rPr>
        <w:t>Пункты 1, 3 статьи 259, пун</w:t>
      </w:r>
      <w:r w:rsidRPr="00673D81">
        <w:rPr>
          <w:sz w:val="20"/>
          <w:szCs w:val="20"/>
        </w:rPr>
        <w:t>к</w:t>
      </w:r>
      <w:r w:rsidRPr="00673D81">
        <w:rPr>
          <w:sz w:val="20"/>
          <w:szCs w:val="20"/>
        </w:rPr>
        <w:t>ты 1, 4 статьи 259.3 Налогового кодекса РФ.</w:t>
      </w:r>
    </w:p>
    <w:p w:rsidR="006E59E1" w:rsidRPr="00A550AD" w:rsidRDefault="006E59E1" w:rsidP="006E59E1">
      <w:pPr>
        <w:pStyle w:val="4"/>
        <w:rPr>
          <w:rFonts w:ascii="Times New Roman" w:hAnsi="Times New Roman"/>
          <w:sz w:val="24"/>
          <w:szCs w:val="24"/>
        </w:rPr>
      </w:pPr>
      <w:bookmarkStart w:id="29" w:name="_Toc347246449"/>
      <w:bookmarkStart w:id="30" w:name="_Toc349560563"/>
      <w:r w:rsidRPr="00A550AD">
        <w:rPr>
          <w:rFonts w:ascii="Times New Roman" w:hAnsi="Times New Roman"/>
          <w:sz w:val="24"/>
          <w:szCs w:val="24"/>
        </w:rPr>
        <w:t>3.</w:t>
      </w:r>
      <w:r w:rsidR="00673D81" w:rsidRPr="00A550AD">
        <w:rPr>
          <w:rFonts w:ascii="Times New Roman" w:hAnsi="Times New Roman"/>
          <w:sz w:val="24"/>
          <w:szCs w:val="24"/>
        </w:rPr>
        <w:t>4</w:t>
      </w:r>
      <w:r w:rsidRPr="00A550AD">
        <w:rPr>
          <w:rFonts w:ascii="Times New Roman" w:hAnsi="Times New Roman"/>
          <w:sz w:val="24"/>
          <w:szCs w:val="24"/>
        </w:rPr>
        <w:t>. Материалы: способы списания в налоговом учете</w:t>
      </w:r>
      <w:bookmarkEnd w:id="29"/>
      <w:bookmarkEnd w:id="30"/>
    </w:p>
    <w:p w:rsidR="006E59E1" w:rsidRPr="00A550AD" w:rsidRDefault="006E59E1" w:rsidP="00673D81">
      <w:pPr>
        <w:pStyle w:val="a6"/>
        <w:spacing w:before="120"/>
        <w:ind w:firstLine="0"/>
        <w:rPr>
          <w:sz w:val="24"/>
        </w:rPr>
      </w:pPr>
      <w:r w:rsidRPr="00A550AD">
        <w:rPr>
          <w:b/>
          <w:bCs/>
          <w:sz w:val="24"/>
        </w:rPr>
        <w:t>3.</w:t>
      </w:r>
      <w:r w:rsidR="00673D81" w:rsidRPr="00A550AD">
        <w:rPr>
          <w:b/>
          <w:bCs/>
          <w:sz w:val="24"/>
        </w:rPr>
        <w:t>4</w:t>
      </w:r>
      <w:r w:rsidRPr="00A550AD">
        <w:rPr>
          <w:b/>
          <w:bCs/>
          <w:sz w:val="24"/>
        </w:rPr>
        <w:t>.</w:t>
      </w:r>
      <w:r w:rsidR="00673D81" w:rsidRPr="00A550AD">
        <w:rPr>
          <w:b/>
          <w:bCs/>
          <w:sz w:val="24"/>
        </w:rPr>
        <w:t>1.</w:t>
      </w:r>
      <w:r w:rsidRPr="00A550AD">
        <w:rPr>
          <w:sz w:val="24"/>
        </w:rPr>
        <w:t xml:space="preserve"> Списание сырья и материалов на материальные расходы в</w:t>
      </w:r>
      <w:r w:rsidR="00673D81" w:rsidRPr="00A550AD">
        <w:rPr>
          <w:sz w:val="24"/>
        </w:rPr>
        <w:t xml:space="preserve"> налоговом учете осуществляе</w:t>
      </w:r>
      <w:r w:rsidR="00673D81" w:rsidRPr="00A550AD">
        <w:rPr>
          <w:sz w:val="24"/>
        </w:rPr>
        <w:t>т</w:t>
      </w:r>
      <w:r w:rsidR="00673D81" w:rsidRPr="00A550AD">
        <w:rPr>
          <w:sz w:val="24"/>
        </w:rPr>
        <w:t xml:space="preserve">ся </w:t>
      </w:r>
      <w:r w:rsidRPr="00A550AD">
        <w:rPr>
          <w:sz w:val="24"/>
        </w:rPr>
        <w:t>по сред</w:t>
      </w:r>
      <w:r w:rsidR="00673D81" w:rsidRPr="00A550AD">
        <w:rPr>
          <w:sz w:val="24"/>
        </w:rPr>
        <w:t>ней себестоимости.</w:t>
      </w:r>
    </w:p>
    <w:p w:rsidR="006E59E1" w:rsidRPr="00673D81" w:rsidRDefault="006E59E1" w:rsidP="006E59E1">
      <w:pPr>
        <w:pStyle w:val="a6"/>
        <w:spacing w:before="120"/>
        <w:ind w:left="1416" w:hanging="1416"/>
        <w:rPr>
          <w:rStyle w:val="afff0"/>
          <w:rFonts w:ascii="Times New Roman" w:hAnsi="Times New Roman" w:cs="Times New Roman"/>
          <w:i w:val="0"/>
          <w:sz w:val="20"/>
          <w:szCs w:val="20"/>
        </w:rPr>
      </w:pP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  <w:t>Пункт 8 статьи 254 Налогового кодекса РФ.</w:t>
      </w:r>
    </w:p>
    <w:p w:rsidR="006E59E1" w:rsidRPr="00A550AD" w:rsidRDefault="00673D81" w:rsidP="006E59E1">
      <w:pPr>
        <w:pStyle w:val="4"/>
        <w:rPr>
          <w:rFonts w:ascii="Times New Roman" w:hAnsi="Times New Roman"/>
          <w:sz w:val="24"/>
          <w:szCs w:val="24"/>
        </w:rPr>
      </w:pPr>
      <w:bookmarkStart w:id="31" w:name="_Toc347246451"/>
      <w:bookmarkStart w:id="32" w:name="_Toc349560565"/>
      <w:r w:rsidRPr="00A550AD">
        <w:rPr>
          <w:rFonts w:ascii="Times New Roman" w:hAnsi="Times New Roman"/>
          <w:sz w:val="24"/>
          <w:szCs w:val="24"/>
        </w:rPr>
        <w:t>3.5</w:t>
      </w:r>
      <w:r w:rsidR="006E59E1" w:rsidRPr="00A550AD">
        <w:rPr>
          <w:rFonts w:ascii="Times New Roman" w:hAnsi="Times New Roman"/>
          <w:sz w:val="24"/>
          <w:szCs w:val="24"/>
        </w:rPr>
        <w:t>. Прямые расходы, связанные с производством товаров (работ, услуг)</w:t>
      </w:r>
      <w:bookmarkEnd w:id="31"/>
      <w:bookmarkEnd w:id="32"/>
    </w:p>
    <w:p w:rsidR="006E59E1" w:rsidRPr="00A550AD" w:rsidRDefault="006E59E1" w:rsidP="006E59E1">
      <w:pPr>
        <w:pStyle w:val="a6"/>
        <w:spacing w:before="120"/>
        <w:ind w:firstLine="0"/>
        <w:rPr>
          <w:sz w:val="24"/>
        </w:rPr>
      </w:pPr>
      <w:r w:rsidRPr="00A550AD">
        <w:rPr>
          <w:b/>
          <w:bCs/>
          <w:sz w:val="24"/>
        </w:rPr>
        <w:t>3.</w:t>
      </w:r>
      <w:r w:rsidR="00673D81" w:rsidRPr="00A550AD">
        <w:rPr>
          <w:b/>
          <w:bCs/>
          <w:sz w:val="24"/>
        </w:rPr>
        <w:t>5</w:t>
      </w:r>
      <w:r w:rsidRPr="00A550AD">
        <w:rPr>
          <w:b/>
          <w:bCs/>
          <w:sz w:val="24"/>
        </w:rPr>
        <w:t>.1.</w:t>
      </w:r>
      <w:r w:rsidRPr="00A550AD">
        <w:rPr>
          <w:sz w:val="24"/>
        </w:rPr>
        <w:t xml:space="preserve"> В составе прямых расходов в налоговом учете признаются:</w:t>
      </w:r>
    </w:p>
    <w:p w:rsidR="006E59E1" w:rsidRPr="00A550AD" w:rsidRDefault="00BF7077" w:rsidP="006E59E1">
      <w:pPr>
        <w:pStyle w:val="a6"/>
        <w:ind w:firstLine="0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материальные затраты, определяемые в соответствии с пп. 1 и 4 п. 1 ст. 254 НК РФ;</w:t>
      </w:r>
    </w:p>
    <w:p w:rsidR="006E59E1" w:rsidRPr="00A550AD" w:rsidRDefault="00BF7077" w:rsidP="006E59E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расходы на оплату труда сотрудников, участвующих </w:t>
      </w:r>
      <w:r w:rsidR="006E59E1" w:rsidRPr="00A550AD">
        <w:rPr>
          <w:sz w:val="24"/>
        </w:rPr>
        <w:t>в процессе производства товаров (работ, у</w:t>
      </w:r>
      <w:r w:rsidR="006E59E1" w:rsidRPr="00A550AD">
        <w:rPr>
          <w:sz w:val="24"/>
        </w:rPr>
        <w:t>с</w:t>
      </w:r>
      <w:r w:rsidR="006E59E1" w:rsidRPr="00A550AD">
        <w:rPr>
          <w:sz w:val="24"/>
        </w:rPr>
        <w:t>луг);</w:t>
      </w:r>
    </w:p>
    <w:p w:rsidR="006E59E1" w:rsidRPr="00A550AD" w:rsidRDefault="00BF7077" w:rsidP="006E59E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расходы на обязательное социальное страхование, страхование от несчастных случаев на пр</w:t>
      </w:r>
      <w:r w:rsidR="006E59E1" w:rsidRPr="00A550AD">
        <w:rPr>
          <w:sz w:val="24"/>
        </w:rPr>
        <w:t>о</w:t>
      </w:r>
      <w:r w:rsidR="006E59E1" w:rsidRPr="00A550AD">
        <w:rPr>
          <w:sz w:val="24"/>
        </w:rPr>
        <w:t xml:space="preserve">изводстве, обязательное медицинское страхование и </w:t>
      </w:r>
      <w:r w:rsidRPr="00A550AD">
        <w:rPr>
          <w:sz w:val="24"/>
        </w:rPr>
        <w:t>пенсионное обеспечение сотрудн</w:t>
      </w:r>
      <w:r w:rsidRPr="00A550AD">
        <w:rPr>
          <w:sz w:val="24"/>
        </w:rPr>
        <w:t>и</w:t>
      </w:r>
      <w:r w:rsidRPr="00A550AD">
        <w:rPr>
          <w:sz w:val="24"/>
        </w:rPr>
        <w:t>ков</w:t>
      </w:r>
      <w:r w:rsidR="006E59E1" w:rsidRPr="00A550AD">
        <w:rPr>
          <w:sz w:val="24"/>
        </w:rPr>
        <w:t>, участ</w:t>
      </w:r>
      <w:r w:rsidRPr="00A550AD">
        <w:rPr>
          <w:sz w:val="24"/>
        </w:rPr>
        <w:t>вующих</w:t>
      </w:r>
      <w:r w:rsidR="006E59E1" w:rsidRPr="00A550AD">
        <w:rPr>
          <w:sz w:val="24"/>
        </w:rPr>
        <w:t xml:space="preserve"> в процессе производства товаров (работ, услуг);</w:t>
      </w:r>
    </w:p>
    <w:p w:rsidR="006E59E1" w:rsidRPr="00A550AD" w:rsidRDefault="00BF7077" w:rsidP="006E59E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амортизация по основным средствам, используемым при производстве товаров (работ, услуг);</w:t>
      </w:r>
    </w:p>
    <w:p w:rsidR="006E59E1" w:rsidRPr="00A550AD" w:rsidRDefault="006E59E1" w:rsidP="006E59E1">
      <w:pPr>
        <w:pStyle w:val="a6"/>
        <w:ind w:left="708" w:hanging="708"/>
        <w:rPr>
          <w:sz w:val="24"/>
        </w:rPr>
      </w:pPr>
    </w:p>
    <w:p w:rsidR="006E59E1" w:rsidRPr="00A550AD" w:rsidRDefault="006E59E1" w:rsidP="00673D81">
      <w:pPr>
        <w:pStyle w:val="a6"/>
        <w:spacing w:before="120"/>
        <w:ind w:firstLine="0"/>
        <w:rPr>
          <w:sz w:val="24"/>
        </w:rPr>
      </w:pPr>
      <w:r w:rsidRPr="00A550AD">
        <w:rPr>
          <w:b/>
          <w:bCs/>
          <w:sz w:val="24"/>
        </w:rPr>
        <w:t>3.</w:t>
      </w:r>
      <w:r w:rsidR="00673D81" w:rsidRPr="00A550AD">
        <w:rPr>
          <w:b/>
          <w:bCs/>
          <w:sz w:val="24"/>
        </w:rPr>
        <w:t>5</w:t>
      </w:r>
      <w:r w:rsidRPr="00A550AD">
        <w:rPr>
          <w:b/>
          <w:bCs/>
          <w:sz w:val="24"/>
        </w:rPr>
        <w:t>.2.</w:t>
      </w:r>
      <w:r w:rsidRPr="00A550AD">
        <w:rPr>
          <w:sz w:val="24"/>
        </w:rPr>
        <w:t xml:space="preserve"> Прямые расходы, связанные с оказа</w:t>
      </w:r>
      <w:r w:rsidR="00673D81" w:rsidRPr="00A550AD">
        <w:rPr>
          <w:sz w:val="24"/>
        </w:rPr>
        <w:t xml:space="preserve">нием услуг </w:t>
      </w:r>
      <w:r w:rsidRPr="00A550AD">
        <w:rPr>
          <w:sz w:val="24"/>
        </w:rPr>
        <w:t>в полном объеме относятся на уменьшение доходов без распределения на остатки незавершенно</w:t>
      </w:r>
      <w:r w:rsidR="00673D81" w:rsidRPr="00A550AD">
        <w:rPr>
          <w:sz w:val="24"/>
        </w:rPr>
        <w:t>го пр</w:t>
      </w:r>
      <w:r w:rsidR="00673D81" w:rsidRPr="00A550AD">
        <w:rPr>
          <w:sz w:val="24"/>
        </w:rPr>
        <w:t>о</w:t>
      </w:r>
      <w:r w:rsidR="00673D81" w:rsidRPr="00A550AD">
        <w:rPr>
          <w:sz w:val="24"/>
        </w:rPr>
        <w:t>изводства.</w:t>
      </w:r>
    </w:p>
    <w:p w:rsidR="006E59E1" w:rsidRPr="00673D81" w:rsidRDefault="006E59E1" w:rsidP="006E59E1">
      <w:pPr>
        <w:pStyle w:val="a6"/>
        <w:spacing w:before="120"/>
        <w:ind w:left="1416" w:hanging="1416"/>
        <w:rPr>
          <w:rStyle w:val="afff0"/>
          <w:rFonts w:ascii="Times New Roman" w:hAnsi="Times New Roman" w:cs="Times New Roman"/>
          <w:i w:val="0"/>
          <w:sz w:val="20"/>
          <w:szCs w:val="20"/>
        </w:rPr>
      </w:pP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  <w:t>Пункты 1, 2 статьи 318 Налогового кодекса РФ.</w:t>
      </w:r>
    </w:p>
    <w:p w:rsidR="006E59E1" w:rsidRPr="00A550AD" w:rsidRDefault="00673D81" w:rsidP="006E59E1">
      <w:pPr>
        <w:pStyle w:val="4"/>
        <w:rPr>
          <w:rFonts w:ascii="Times New Roman" w:hAnsi="Times New Roman"/>
          <w:sz w:val="24"/>
          <w:szCs w:val="24"/>
        </w:rPr>
      </w:pPr>
      <w:bookmarkStart w:id="33" w:name="_Toc347246455"/>
      <w:bookmarkStart w:id="34" w:name="_Toc349560569"/>
      <w:r w:rsidRPr="00A550AD">
        <w:rPr>
          <w:rFonts w:ascii="Times New Roman" w:hAnsi="Times New Roman"/>
          <w:sz w:val="24"/>
          <w:szCs w:val="24"/>
        </w:rPr>
        <w:t>3.6</w:t>
      </w:r>
      <w:r w:rsidR="006E59E1" w:rsidRPr="00A550AD">
        <w:rPr>
          <w:rFonts w:ascii="Times New Roman" w:hAnsi="Times New Roman"/>
          <w:sz w:val="24"/>
          <w:szCs w:val="24"/>
        </w:rPr>
        <w:t>. Резервы, учитываемые при налогообложении прибыли</w:t>
      </w:r>
      <w:bookmarkEnd w:id="33"/>
      <w:bookmarkEnd w:id="34"/>
    </w:p>
    <w:p w:rsidR="006E59E1" w:rsidRPr="00A550AD" w:rsidRDefault="006E59E1" w:rsidP="006E59E1">
      <w:pPr>
        <w:pStyle w:val="a6"/>
        <w:spacing w:before="120"/>
        <w:ind w:firstLine="0"/>
        <w:rPr>
          <w:sz w:val="24"/>
        </w:rPr>
      </w:pPr>
      <w:r w:rsidRPr="00A550AD">
        <w:rPr>
          <w:b/>
          <w:bCs/>
          <w:sz w:val="24"/>
        </w:rPr>
        <w:t>3.</w:t>
      </w:r>
      <w:r w:rsidR="00673D81" w:rsidRPr="00A550AD">
        <w:rPr>
          <w:b/>
          <w:bCs/>
          <w:sz w:val="24"/>
        </w:rPr>
        <w:t>6</w:t>
      </w:r>
      <w:r w:rsidRPr="00A550AD">
        <w:rPr>
          <w:b/>
          <w:bCs/>
          <w:sz w:val="24"/>
        </w:rPr>
        <w:t>.</w:t>
      </w:r>
      <w:r w:rsidRPr="00A550AD">
        <w:rPr>
          <w:sz w:val="24"/>
        </w:rPr>
        <w:t xml:space="preserve"> </w:t>
      </w:r>
      <w:r w:rsidR="00BF7077" w:rsidRPr="00A550AD">
        <w:rPr>
          <w:sz w:val="24"/>
        </w:rPr>
        <w:t>В учреждении</w:t>
      </w:r>
      <w:r w:rsidRPr="00A550AD">
        <w:rPr>
          <w:sz w:val="24"/>
        </w:rPr>
        <w:t xml:space="preserve"> создаются следующие резервы, учитываемые при налогообложении приб</w:t>
      </w:r>
      <w:r w:rsidRPr="00A550AD">
        <w:rPr>
          <w:sz w:val="24"/>
        </w:rPr>
        <w:t>ы</w:t>
      </w:r>
      <w:r w:rsidRPr="00A550AD">
        <w:rPr>
          <w:sz w:val="24"/>
        </w:rPr>
        <w:t>ли:</w:t>
      </w:r>
    </w:p>
    <w:p w:rsidR="006E59E1" w:rsidRPr="00A550AD" w:rsidRDefault="00BF7077" w:rsidP="006E59E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предстоящих расходов на ремонт основных средств;</w:t>
      </w:r>
    </w:p>
    <w:p w:rsidR="006E59E1" w:rsidRPr="00A550AD" w:rsidRDefault="00BF7077" w:rsidP="00673D8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резерв на предстоящую оплату отпусков работникам;</w:t>
      </w:r>
    </w:p>
    <w:p w:rsidR="006E59E1" w:rsidRPr="00A550AD" w:rsidRDefault="00BF7077" w:rsidP="00673D81">
      <w:pPr>
        <w:pStyle w:val="a6"/>
        <w:ind w:left="708" w:hanging="708"/>
        <w:rPr>
          <w:sz w:val="24"/>
        </w:rPr>
      </w:pPr>
      <w:r w:rsidRPr="00A550AD">
        <w:rPr>
          <w:sz w:val="24"/>
        </w:rPr>
        <w:t xml:space="preserve">- </w:t>
      </w:r>
      <w:r w:rsidR="006E59E1" w:rsidRPr="00A550AD">
        <w:rPr>
          <w:sz w:val="24"/>
        </w:rPr>
        <w:t>по сомнительным долгам в порядке, предусмотренном ст. 266 НК РФ;</w:t>
      </w:r>
    </w:p>
    <w:p w:rsidR="006E59E1" w:rsidRPr="00673D81" w:rsidRDefault="006E59E1" w:rsidP="006E59E1">
      <w:pPr>
        <w:pStyle w:val="a6"/>
        <w:spacing w:before="60"/>
        <w:ind w:left="1418" w:hanging="1418"/>
        <w:rPr>
          <w:rStyle w:val="afff0"/>
          <w:rFonts w:ascii="Times New Roman" w:hAnsi="Times New Roman" w:cs="Times New Roman"/>
          <w:i w:val="0"/>
          <w:sz w:val="20"/>
          <w:szCs w:val="20"/>
        </w:rPr>
      </w:pP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673D81">
        <w:rPr>
          <w:sz w:val="20"/>
          <w:szCs w:val="20"/>
        </w:rPr>
        <w:t xml:space="preserve">Пункт 24 статьи 255, пункт 3 статьи 260, статьи 266, 267, 267.1, 318, 324, 324.1 </w:t>
      </w:r>
      <w:r w:rsidRPr="00673D81">
        <w:rPr>
          <w:rStyle w:val="afff0"/>
          <w:rFonts w:ascii="Times New Roman" w:hAnsi="Times New Roman" w:cs="Times New Roman"/>
          <w:i w:val="0"/>
          <w:sz w:val="20"/>
          <w:szCs w:val="20"/>
        </w:rPr>
        <w:t>НК РФ.</w:t>
      </w:r>
    </w:p>
    <w:p w:rsidR="006E59E1" w:rsidRPr="00A550AD" w:rsidRDefault="003D0707" w:rsidP="006E59E1">
      <w:pPr>
        <w:pStyle w:val="4"/>
        <w:rPr>
          <w:rFonts w:ascii="Times New Roman" w:hAnsi="Times New Roman"/>
          <w:sz w:val="24"/>
          <w:szCs w:val="24"/>
        </w:rPr>
      </w:pPr>
      <w:bookmarkStart w:id="35" w:name="_Toc347246458"/>
      <w:bookmarkStart w:id="36" w:name="_Toc349560571"/>
      <w:r w:rsidRPr="00A550AD">
        <w:rPr>
          <w:rFonts w:ascii="Times New Roman" w:hAnsi="Times New Roman"/>
          <w:sz w:val="24"/>
          <w:szCs w:val="24"/>
        </w:rPr>
        <w:t>3.7</w:t>
      </w:r>
      <w:r w:rsidR="006E59E1" w:rsidRPr="00A550AD">
        <w:rPr>
          <w:rFonts w:ascii="Times New Roman" w:hAnsi="Times New Roman"/>
          <w:sz w:val="24"/>
          <w:szCs w:val="24"/>
        </w:rPr>
        <w:t>. НДС: раздельный учет</w:t>
      </w:r>
      <w:bookmarkEnd w:id="35"/>
      <w:bookmarkEnd w:id="36"/>
    </w:p>
    <w:p w:rsidR="006E59E1" w:rsidRPr="00A550AD" w:rsidRDefault="006E59E1" w:rsidP="003D0707">
      <w:pPr>
        <w:pStyle w:val="a6"/>
        <w:spacing w:before="120"/>
        <w:ind w:firstLine="0"/>
        <w:rPr>
          <w:sz w:val="24"/>
        </w:rPr>
      </w:pPr>
      <w:r w:rsidRPr="00A550AD">
        <w:rPr>
          <w:b/>
          <w:bCs/>
          <w:sz w:val="24"/>
        </w:rPr>
        <w:t>3.</w:t>
      </w:r>
      <w:r w:rsidR="003D0707" w:rsidRPr="00A550AD">
        <w:rPr>
          <w:b/>
          <w:bCs/>
          <w:sz w:val="24"/>
        </w:rPr>
        <w:t>7</w:t>
      </w:r>
      <w:r w:rsidRPr="00A550AD">
        <w:rPr>
          <w:b/>
          <w:bCs/>
          <w:sz w:val="24"/>
        </w:rPr>
        <w:t>.1.</w:t>
      </w:r>
      <w:r w:rsidRPr="00A550AD">
        <w:rPr>
          <w:sz w:val="24"/>
        </w:rPr>
        <w:t xml:space="preserve"> При осуществлении одновременно операций, подлежащих налогообложению, и операций, не подлежащих налогообложению (о</w:t>
      </w:r>
      <w:r w:rsidR="003D0707" w:rsidRPr="00A550AD">
        <w:rPr>
          <w:sz w:val="24"/>
        </w:rPr>
        <w:t>свобождаемых от налогообложения</w:t>
      </w:r>
      <w:r w:rsidR="00D471FD" w:rsidRPr="00A550AD">
        <w:rPr>
          <w:sz w:val="24"/>
        </w:rPr>
        <w:t>), учреждение</w:t>
      </w:r>
      <w:r w:rsidRPr="00A550AD">
        <w:rPr>
          <w:sz w:val="24"/>
        </w:rPr>
        <w:t xml:space="preserve"> в соо</w:t>
      </w:r>
      <w:r w:rsidRPr="00A550AD">
        <w:rPr>
          <w:sz w:val="24"/>
        </w:rPr>
        <w:t>т</w:t>
      </w:r>
      <w:r w:rsidRPr="00A550AD">
        <w:rPr>
          <w:sz w:val="24"/>
        </w:rPr>
        <w:t>ветс</w:t>
      </w:r>
      <w:r w:rsidRPr="00A550AD">
        <w:rPr>
          <w:sz w:val="24"/>
        </w:rPr>
        <w:t>т</w:t>
      </w:r>
      <w:r w:rsidRPr="00A550AD">
        <w:rPr>
          <w:sz w:val="24"/>
        </w:rPr>
        <w:t>вии с п. 4 ст. 149 НК РФ осуществляет раздельный учет НДС по всем операциям. Суммы НДС по приобретённым товарам (работам, услугам), имущественным правам учитывают</w:t>
      </w:r>
      <w:r w:rsidR="003D0707" w:rsidRPr="00A550AD">
        <w:rPr>
          <w:sz w:val="24"/>
        </w:rPr>
        <w:t>ся ра</w:t>
      </w:r>
      <w:r w:rsidR="003D0707" w:rsidRPr="00A550AD">
        <w:rPr>
          <w:sz w:val="24"/>
        </w:rPr>
        <w:t>з</w:t>
      </w:r>
      <w:r w:rsidR="003D0707" w:rsidRPr="00A550AD">
        <w:rPr>
          <w:sz w:val="24"/>
        </w:rPr>
        <w:t xml:space="preserve">дельно </w:t>
      </w:r>
      <w:r w:rsidRPr="00A550AD">
        <w:rPr>
          <w:sz w:val="24"/>
        </w:rPr>
        <w:t>в отдельных регистрах нал</w:t>
      </w:r>
      <w:r w:rsidRPr="00A550AD">
        <w:rPr>
          <w:sz w:val="24"/>
        </w:rPr>
        <w:t>о</w:t>
      </w:r>
      <w:r w:rsidRPr="00A550AD">
        <w:rPr>
          <w:sz w:val="24"/>
        </w:rPr>
        <w:t>гового учета.</w:t>
      </w:r>
    </w:p>
    <w:p w:rsidR="006E59E1" w:rsidRPr="003D0707" w:rsidRDefault="006E59E1" w:rsidP="003D0707">
      <w:pPr>
        <w:pStyle w:val="a6"/>
        <w:spacing w:before="120"/>
        <w:ind w:firstLine="0"/>
      </w:pPr>
      <w:r w:rsidRPr="00A550AD">
        <w:rPr>
          <w:b/>
          <w:bCs/>
          <w:sz w:val="24"/>
        </w:rPr>
        <w:t>3.</w:t>
      </w:r>
      <w:r w:rsidR="003D0707" w:rsidRPr="00A550AD">
        <w:rPr>
          <w:b/>
          <w:bCs/>
          <w:sz w:val="24"/>
        </w:rPr>
        <w:t>7.2</w:t>
      </w:r>
      <w:r w:rsidRPr="00A550AD">
        <w:rPr>
          <w:b/>
          <w:bCs/>
          <w:sz w:val="24"/>
        </w:rPr>
        <w:t>.</w:t>
      </w:r>
      <w:r w:rsidRPr="00A550AD">
        <w:rPr>
          <w:sz w:val="24"/>
        </w:rPr>
        <w:t xml:space="preserve"> При осуществлении операций, как облагаемых НДС, так и освобождаемых о</w:t>
      </w:r>
      <w:r w:rsidR="003D0707" w:rsidRPr="00A550AD">
        <w:rPr>
          <w:sz w:val="24"/>
        </w:rPr>
        <w:t>т налогоо</w:t>
      </w:r>
      <w:r w:rsidR="003D0707" w:rsidRPr="00A550AD">
        <w:rPr>
          <w:sz w:val="24"/>
        </w:rPr>
        <w:t>б</w:t>
      </w:r>
      <w:r w:rsidR="003D0707" w:rsidRPr="00A550AD">
        <w:rPr>
          <w:sz w:val="24"/>
        </w:rPr>
        <w:t>ложения</w:t>
      </w:r>
      <w:r w:rsidRPr="00A550AD">
        <w:rPr>
          <w:sz w:val="24"/>
        </w:rPr>
        <w:t>, вычет налога произ</w:t>
      </w:r>
      <w:r w:rsidR="003D0707" w:rsidRPr="00A550AD">
        <w:rPr>
          <w:sz w:val="24"/>
        </w:rPr>
        <w:t xml:space="preserve">водится </w:t>
      </w:r>
      <w:r w:rsidRPr="00A550AD">
        <w:rPr>
          <w:spacing w:val="-2"/>
          <w:sz w:val="24"/>
        </w:rPr>
        <w:t>в полной сумме (без распределения), если доля совокупных расходов на приобретение, производство и (или) реализацию товаров (работ, услуг), имущ</w:t>
      </w:r>
      <w:r w:rsidRPr="00A550AD">
        <w:rPr>
          <w:spacing w:val="-2"/>
          <w:sz w:val="24"/>
        </w:rPr>
        <w:t>е</w:t>
      </w:r>
      <w:r w:rsidRPr="00A550AD">
        <w:rPr>
          <w:spacing w:val="-2"/>
          <w:sz w:val="24"/>
        </w:rPr>
        <w:t>ственных прав, операции по реализации которых не подлежат налогообложению, не превышает 5% общей величины совокупных ра</w:t>
      </w:r>
      <w:r w:rsidRPr="00A550AD">
        <w:rPr>
          <w:spacing w:val="-2"/>
          <w:sz w:val="24"/>
        </w:rPr>
        <w:t>с</w:t>
      </w:r>
      <w:r w:rsidRPr="00A550AD">
        <w:rPr>
          <w:spacing w:val="-2"/>
          <w:sz w:val="24"/>
        </w:rPr>
        <w:t>ходов</w:t>
      </w:r>
      <w:r>
        <w:t>.</w:t>
      </w:r>
    </w:p>
    <w:p w:rsidR="006E59E1" w:rsidRDefault="006E59E1" w:rsidP="006E59E1">
      <w:pPr>
        <w:pStyle w:val="a6"/>
        <w:spacing w:before="60" w:after="60"/>
        <w:ind w:left="1418" w:hanging="1418"/>
        <w:rPr>
          <w:sz w:val="20"/>
          <w:szCs w:val="20"/>
        </w:rPr>
      </w:pPr>
      <w:r w:rsidRPr="003D0707">
        <w:rPr>
          <w:rStyle w:val="afff0"/>
          <w:rFonts w:ascii="Times New Roman" w:hAnsi="Times New Roman" w:cs="Times New Roman"/>
          <w:i w:val="0"/>
          <w:sz w:val="20"/>
          <w:szCs w:val="20"/>
        </w:rPr>
        <w:t xml:space="preserve">Основание. </w:t>
      </w:r>
      <w:r w:rsidRPr="003D0707">
        <w:rPr>
          <w:rStyle w:val="afff0"/>
          <w:rFonts w:ascii="Times New Roman" w:hAnsi="Times New Roman" w:cs="Times New Roman"/>
          <w:i w:val="0"/>
          <w:sz w:val="20"/>
          <w:szCs w:val="20"/>
        </w:rPr>
        <w:tab/>
      </w:r>
      <w:r w:rsidRPr="003D0707">
        <w:rPr>
          <w:sz w:val="20"/>
          <w:szCs w:val="20"/>
        </w:rPr>
        <w:t>Пункт 4 статьи 149, пункт 10 статьи 165, пункт 4 статьи 170 Налогового кодекса РФ.</w:t>
      </w:r>
    </w:p>
    <w:p w:rsidR="003D0707" w:rsidRDefault="003D0707" w:rsidP="006E59E1">
      <w:pPr>
        <w:pStyle w:val="a6"/>
        <w:spacing w:before="60" w:after="60"/>
        <w:ind w:left="1418" w:hanging="1418"/>
        <w:rPr>
          <w:sz w:val="20"/>
          <w:szCs w:val="20"/>
        </w:rPr>
      </w:pPr>
    </w:p>
    <w:p w:rsidR="006E59E1" w:rsidRDefault="006E59E1" w:rsidP="006E59E1">
      <w:pPr>
        <w:pStyle w:val="a6"/>
        <w:ind w:firstLine="0"/>
        <w:sectPr w:rsidR="006E59E1" w:rsidSect="00617D28">
          <w:headerReference w:type="even" r:id="rId13"/>
          <w:headerReference w:type="default" r:id="rId14"/>
          <w:pgSz w:w="11906" w:h="16838"/>
          <w:pgMar w:top="1418" w:right="1134" w:bottom="851" w:left="851" w:header="851" w:footer="0" w:gutter="0"/>
          <w:cols w:space="708"/>
          <w:docGrid w:linePitch="360"/>
        </w:sectPr>
      </w:pPr>
    </w:p>
    <w:p w:rsidR="003D0707" w:rsidRDefault="006E59E1" w:rsidP="003D0707">
      <w:pPr>
        <w:pStyle w:val="4"/>
      </w:pPr>
      <w:bookmarkStart w:id="37" w:name="_Toc347246459"/>
      <w:bookmarkStart w:id="38" w:name="_Toc349560572"/>
      <w:r>
        <w:lastRenderedPageBreak/>
        <w:t>СТАНДАРТЫ, СОДЕРЖАЩИЕ ЭЛЕМЕНТЫ УЧЕТНОЙ ПОЛИТИКИ</w:t>
      </w:r>
      <w:bookmarkEnd w:id="37"/>
      <w:r>
        <w:t xml:space="preserve"> (ПРИЛОЖЕНИЯ)</w:t>
      </w:r>
      <w:bookmarkStart w:id="39" w:name="_Toc342588896"/>
      <w:bookmarkEnd w:id="38"/>
      <w:r w:rsidR="003D0707" w:rsidRPr="003D0707">
        <w:t xml:space="preserve"> </w:t>
      </w:r>
    </w:p>
    <w:p w:rsidR="00A550AD" w:rsidRPr="00B87AE9" w:rsidRDefault="00A550AD" w:rsidP="00A550AD">
      <w:pPr>
        <w:jc w:val="right"/>
        <w:rPr>
          <w:b/>
        </w:rPr>
      </w:pPr>
      <w:r w:rsidRPr="00B87AE9">
        <w:rPr>
          <w:b/>
        </w:rPr>
        <w:t>Приложение № 1</w:t>
      </w:r>
    </w:p>
    <w:p w:rsidR="003D0707" w:rsidRPr="00D344B3" w:rsidRDefault="003D0707" w:rsidP="003D0707">
      <w:pPr>
        <w:pStyle w:val="4"/>
      </w:pPr>
      <w:r>
        <w:t>1. Форма заявления о выдаче денежных средств под отчет</w:t>
      </w:r>
      <w:bookmarkEnd w:id="39"/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5035"/>
      </w:tblGrid>
      <w:tr w:rsidR="003D0707" w:rsidTr="00A550AD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5"/>
              <w:spacing w:before="60" w:after="60"/>
              <w:jc w:val="right"/>
            </w:pPr>
            <w:r>
              <w:t>Руководителю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5"/>
              <w:spacing w:before="60" w:after="60"/>
            </w:pPr>
            <w:r>
              <w:t>ГБОУ школы № 580 Приморского района Санкт-Петербурга</w:t>
            </w:r>
          </w:p>
          <w:p w:rsidR="00A550AD" w:rsidRDefault="00A550AD" w:rsidP="00617D28">
            <w:pPr>
              <w:pStyle w:val="aff5"/>
              <w:spacing w:before="60" w:after="60"/>
            </w:pPr>
            <w:r>
              <w:t>Ю.В.Головченко</w:t>
            </w:r>
          </w:p>
        </w:tc>
      </w:tr>
      <w:tr w:rsidR="003D0707" w:rsidTr="00B87AE9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5"/>
              <w:jc w:val="right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5"/>
              <w:spacing w:before="60" w:after="60"/>
            </w:pPr>
            <w:r>
              <w:t>197373, Санкт-Петербург, пр. Авиаконструкторов, дом 29 кор.3 лит.А</w:t>
            </w:r>
          </w:p>
        </w:tc>
      </w:tr>
      <w:tr w:rsidR="003D0707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5"/>
              <w:spacing w:before="60" w:after="60"/>
              <w:jc w:val="right"/>
            </w:pPr>
            <w:r>
              <w:t>о</w:t>
            </w:r>
            <w:r w:rsidRPr="007D02CD">
              <w:t>т</w:t>
            </w:r>
            <w:r>
              <w:t xml:space="preserve"> работника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5"/>
              <w:spacing w:before="60" w:after="60"/>
            </w:pPr>
          </w:p>
        </w:tc>
      </w:tr>
      <w:tr w:rsidR="003D0707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5"/>
              <w:jc w:val="right"/>
              <w:rPr>
                <w:sz w:val="16"/>
                <w:szCs w:val="16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f"/>
            </w:pPr>
            <w:r w:rsidRPr="007D02CD">
              <w:t>(фамилия, имя, отчество)</w:t>
            </w:r>
          </w:p>
        </w:tc>
      </w:tr>
      <w:tr w:rsidR="003D0707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5"/>
              <w:jc w:val="right"/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5"/>
              <w:spacing w:before="60" w:after="60"/>
            </w:pPr>
          </w:p>
        </w:tc>
      </w:tr>
      <w:tr w:rsidR="003D0707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5"/>
              <w:jc w:val="right"/>
              <w:rPr>
                <w:sz w:val="16"/>
                <w:szCs w:val="16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Pr="007D02CD" w:rsidRDefault="003D0707" w:rsidP="00617D28">
            <w:pPr>
              <w:pStyle w:val="afff"/>
            </w:pPr>
            <w:r>
              <w:t>(должность)</w:t>
            </w:r>
          </w:p>
        </w:tc>
      </w:tr>
    </w:tbl>
    <w:p w:rsidR="003D0707" w:rsidRPr="0078098B" w:rsidRDefault="003D0707" w:rsidP="00B87AE9">
      <w:pPr>
        <w:pStyle w:val="affff1"/>
        <w:spacing w:before="100" w:beforeAutospacing="1" w:after="100" w:afterAutospacing="1" w:line="240" w:lineRule="atLeast"/>
        <w:rPr>
          <w:b/>
          <w:bCs/>
          <w:sz w:val="24"/>
          <w:szCs w:val="24"/>
        </w:rPr>
      </w:pPr>
      <w:r w:rsidRPr="0078098B">
        <w:rPr>
          <w:b/>
          <w:bCs/>
          <w:sz w:val="24"/>
          <w:szCs w:val="24"/>
        </w:rPr>
        <w:t>ЗАЯВЛЕНИЕ</w:t>
      </w:r>
      <w:r w:rsidRPr="0078098B">
        <w:rPr>
          <w:b/>
          <w:bCs/>
          <w:sz w:val="24"/>
          <w:szCs w:val="24"/>
        </w:rPr>
        <w:br/>
        <w:t>о выдаче денежных средств под</w:t>
      </w:r>
      <w:r>
        <w:rPr>
          <w:b/>
          <w:bCs/>
          <w:sz w:val="24"/>
          <w:szCs w:val="24"/>
        </w:rPr>
        <w:t xml:space="preserve"> отчет</w:t>
      </w:r>
    </w:p>
    <w:p w:rsidR="003D0707" w:rsidRPr="003E73A3" w:rsidRDefault="003D0707" w:rsidP="00B87AE9">
      <w:pPr>
        <w:pStyle w:val="affff1"/>
        <w:spacing w:before="100" w:beforeAutospacing="1" w:after="100" w:afterAutospacing="1" w:line="240" w:lineRule="atLeast"/>
        <w:ind w:firstLine="53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Прошу выдать денежные средства на расходы, связанные с осуществлением деятельности ГБОУ школы № 580 перечислением на банковскую 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ту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101"/>
        <w:gridCol w:w="9087"/>
      </w:tblGrid>
      <w:tr w:rsidR="003D0707" w:rsidTr="00617D28">
        <w:tc>
          <w:tcPr>
            <w:tcW w:w="1101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 w:rsidRPr="004114DC">
              <w:rPr>
                <w:sz w:val="24"/>
                <w:szCs w:val="24"/>
              </w:rPr>
              <w:t>на цели</w:t>
            </w:r>
          </w:p>
        </w:tc>
        <w:tc>
          <w:tcPr>
            <w:tcW w:w="9087" w:type="dxa"/>
          </w:tcPr>
          <w:p w:rsidR="003D0707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3D0707" w:rsidTr="00617D28">
        <w:tc>
          <w:tcPr>
            <w:tcW w:w="1101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 w:rsidRPr="004114DC">
              <w:rPr>
                <w:sz w:val="24"/>
                <w:szCs w:val="24"/>
              </w:rPr>
              <w:t>в сумме</w:t>
            </w:r>
          </w:p>
        </w:tc>
        <w:tc>
          <w:tcPr>
            <w:tcW w:w="9087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3D0707" w:rsidTr="00617D28">
        <w:tc>
          <w:tcPr>
            <w:tcW w:w="1101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 w:rsidRPr="004114DC">
              <w:rPr>
                <w:sz w:val="24"/>
                <w:szCs w:val="24"/>
              </w:rPr>
              <w:t>на срок</w:t>
            </w:r>
          </w:p>
        </w:tc>
        <w:tc>
          <w:tcPr>
            <w:tcW w:w="9087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3D0707" w:rsidRDefault="003D0707" w:rsidP="003D0707">
      <w:pPr>
        <w:pStyle w:val="affff1"/>
        <w:jc w:val="both"/>
        <w:rPr>
          <w:sz w:val="24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456"/>
        <w:gridCol w:w="1800"/>
        <w:gridCol w:w="708"/>
        <w:gridCol w:w="4224"/>
      </w:tblGrid>
      <w:tr w:rsidR="003D0707" w:rsidTr="00617D2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(подотчетное лицо)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f1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</w:p>
        </w:tc>
      </w:tr>
      <w:tr w:rsidR="003D0707" w:rsidTr="00617D2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(фамилия, имя, отчество)</w:t>
            </w:r>
          </w:p>
        </w:tc>
      </w:tr>
    </w:tbl>
    <w:p w:rsidR="003D0707" w:rsidRPr="003E73A3" w:rsidRDefault="003D0707" w:rsidP="003D0707"/>
    <w:tbl>
      <w:tblPr>
        <w:tblW w:w="1908" w:type="dxa"/>
        <w:tblLook w:val="0000" w:firstRow="0" w:lastRow="0" w:firstColumn="0" w:lastColumn="0" w:noHBand="0" w:noVBand="0"/>
      </w:tblPr>
      <w:tblGrid>
        <w:gridCol w:w="1908"/>
      </w:tblGrid>
      <w:tr w:rsidR="003D0707" w:rsidTr="00617D2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</w:p>
        </w:tc>
      </w:tr>
      <w:tr w:rsidR="003D0707" w:rsidTr="00617D28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(дата заявления)</w:t>
            </w:r>
          </w:p>
        </w:tc>
      </w:tr>
    </w:tbl>
    <w:p w:rsidR="003D0707" w:rsidRPr="0078098B" w:rsidRDefault="003D0707" w:rsidP="003D0707">
      <w:pPr>
        <w:pStyle w:val="affff1"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ПО ЗАЯВЛЕНИЮ</w:t>
      </w:r>
      <w:r>
        <w:rPr>
          <w:b/>
          <w:bCs/>
          <w:sz w:val="24"/>
          <w:szCs w:val="24"/>
        </w:rPr>
        <w:br/>
      </w:r>
      <w:r w:rsidRPr="0078098B">
        <w:rPr>
          <w:b/>
          <w:bCs/>
          <w:sz w:val="24"/>
          <w:szCs w:val="24"/>
        </w:rPr>
        <w:t>о выдаче денежных средств под отчет</w:t>
      </w:r>
    </w:p>
    <w:p w:rsidR="003D0707" w:rsidRDefault="003D0707" w:rsidP="003D0707">
      <w:pPr>
        <w:pStyle w:val="affff1"/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Выдать</w:t>
      </w:r>
      <w:r w:rsidRPr="005971F1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 на расходы, связанные с осуществлением деятельности ГБОУ школы № 580, на цели и способом согласно заявлению подотчетного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ца:</w:t>
      </w:r>
    </w:p>
    <w:tbl>
      <w:tblPr>
        <w:tblW w:w="10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3D0707" w:rsidTr="00617D28">
        <w:tc>
          <w:tcPr>
            <w:tcW w:w="1908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 w:rsidRPr="004114DC">
              <w:rPr>
                <w:sz w:val="24"/>
                <w:szCs w:val="24"/>
              </w:rPr>
              <w:t>в сумме</w:t>
            </w:r>
          </w:p>
        </w:tc>
        <w:tc>
          <w:tcPr>
            <w:tcW w:w="8280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D0707" w:rsidTr="00617D28">
        <w:tc>
          <w:tcPr>
            <w:tcW w:w="1908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  <w:r w:rsidRPr="004114DC">
              <w:rPr>
                <w:sz w:val="24"/>
                <w:szCs w:val="24"/>
              </w:rPr>
              <w:t>на срок</w:t>
            </w:r>
          </w:p>
        </w:tc>
        <w:tc>
          <w:tcPr>
            <w:tcW w:w="8280" w:type="dxa"/>
          </w:tcPr>
          <w:p w:rsidR="003D0707" w:rsidRPr="004114DC" w:rsidRDefault="003D0707" w:rsidP="00617D28">
            <w:pPr>
              <w:pStyle w:val="affff1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3D0707" w:rsidRDefault="003D0707" w:rsidP="003D0707">
      <w:pPr>
        <w:pStyle w:val="affff1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Подотчетному лицу в срок 3 рабочих дней после дня истечения срока, на который выд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ны денежные средства под отчет, представить авансовый отчет с прилагаемыми подтверждающ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 документами.</w:t>
      </w:r>
    </w:p>
    <w:p w:rsidR="003D0707" w:rsidRDefault="003D0707" w:rsidP="00B87AE9">
      <w:pPr>
        <w:pStyle w:val="affff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расчет по авансовому отчету подотчетному лицу осуществить в 10-дневный  срок</w:t>
      </w:r>
      <w:r w:rsidRPr="00157D16">
        <w:rPr>
          <w:sz w:val="24"/>
          <w:szCs w:val="24"/>
        </w:rPr>
        <w:t xml:space="preserve"> </w:t>
      </w:r>
      <w:r w:rsidRPr="004114DC">
        <w:rPr>
          <w:sz w:val="24"/>
          <w:szCs w:val="24"/>
        </w:rPr>
        <w:t>со дня представления авансового отчета.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276"/>
        <w:gridCol w:w="1800"/>
        <w:gridCol w:w="708"/>
        <w:gridCol w:w="4404"/>
      </w:tblGrid>
      <w:tr w:rsidR="003D0707" w:rsidTr="00617D28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9023D6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f1"/>
              <w:jc w:val="both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Ю.В.Гловченко</w:t>
            </w:r>
          </w:p>
        </w:tc>
      </w:tr>
      <w:tr w:rsidR="003D0707" w:rsidTr="00617D28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(фамилия, имя, отчество)</w:t>
            </w:r>
          </w:p>
        </w:tc>
      </w:tr>
    </w:tbl>
    <w:p w:rsidR="003D0707" w:rsidRPr="003E73A3" w:rsidRDefault="003D0707" w:rsidP="003D0707"/>
    <w:tbl>
      <w:tblPr>
        <w:tblW w:w="1908" w:type="dxa"/>
        <w:tblLook w:val="0000" w:firstRow="0" w:lastRow="0" w:firstColumn="0" w:lastColumn="0" w:noHBand="0" w:noVBand="0"/>
      </w:tblPr>
      <w:tblGrid>
        <w:gridCol w:w="1908"/>
      </w:tblGrid>
      <w:tr w:rsidR="003D0707" w:rsidTr="00617D2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07" w:rsidRDefault="003D0707" w:rsidP="00617D28">
            <w:pPr>
              <w:pStyle w:val="affff1"/>
              <w:rPr>
                <w:sz w:val="24"/>
                <w:szCs w:val="24"/>
              </w:rPr>
            </w:pPr>
          </w:p>
        </w:tc>
      </w:tr>
      <w:tr w:rsidR="003D0707" w:rsidTr="00617D28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707" w:rsidRDefault="003D0707" w:rsidP="00617D28">
            <w:pPr>
              <w:pStyle w:val="afff"/>
            </w:pPr>
            <w:r>
              <w:t>(дата решения)</w:t>
            </w:r>
          </w:p>
        </w:tc>
      </w:tr>
    </w:tbl>
    <w:p w:rsidR="00B87AE9" w:rsidRPr="00B87AE9" w:rsidRDefault="00B87AE9" w:rsidP="00B87AE9">
      <w:pPr>
        <w:pStyle w:val="4"/>
        <w:jc w:val="right"/>
        <w:rPr>
          <w:rFonts w:ascii="Times New Roman" w:hAnsi="Times New Roman"/>
          <w:sz w:val="24"/>
          <w:szCs w:val="24"/>
        </w:rPr>
      </w:pPr>
      <w:bookmarkStart w:id="40" w:name="_Toc347246462"/>
      <w:bookmarkStart w:id="41" w:name="_Toc349560575"/>
      <w:r w:rsidRPr="00B87AE9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6E59E1" w:rsidRPr="00B87AE9" w:rsidRDefault="00B87AE9" w:rsidP="006E59E1">
      <w:pPr>
        <w:pStyle w:val="4"/>
        <w:rPr>
          <w:rFonts w:ascii="Times New Roman" w:hAnsi="Times New Roman"/>
          <w:sz w:val="24"/>
          <w:szCs w:val="24"/>
        </w:rPr>
      </w:pPr>
      <w:r w:rsidRPr="00B87AE9">
        <w:rPr>
          <w:rFonts w:ascii="Times New Roman" w:hAnsi="Times New Roman"/>
          <w:sz w:val="24"/>
          <w:szCs w:val="24"/>
        </w:rPr>
        <w:t>Служебные командировк</w:t>
      </w:r>
      <w:r w:rsidR="006E59E1" w:rsidRPr="00B87AE9">
        <w:rPr>
          <w:rFonts w:ascii="Times New Roman" w:hAnsi="Times New Roman"/>
          <w:sz w:val="24"/>
          <w:szCs w:val="24"/>
        </w:rPr>
        <w:t>и</w:t>
      </w:r>
      <w:bookmarkEnd w:id="40"/>
      <w:bookmarkEnd w:id="41"/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rPr>
          <w:b/>
        </w:rPr>
        <w:t>1</w:t>
      </w:r>
      <w:r w:rsidRPr="00B87AE9">
        <w:t>. Служебные командировки оформляются в</w:t>
      </w:r>
      <w:r w:rsidR="006E59E1" w:rsidRPr="00B87AE9">
        <w:t xml:space="preserve"> соответствии со статьей 168 Трудового к</w:t>
      </w:r>
      <w:r w:rsidR="006E59E1" w:rsidRPr="00B87AE9">
        <w:t>о</w:t>
      </w:r>
      <w:r w:rsidR="006E59E1" w:rsidRPr="00B87AE9">
        <w:t>декса РФ, «Положением об особенностях направления работников в служебные командиро</w:t>
      </w:r>
      <w:r w:rsidR="006E59E1" w:rsidRPr="00B87AE9">
        <w:t>в</w:t>
      </w:r>
      <w:r w:rsidR="006E59E1" w:rsidRPr="00B87AE9">
        <w:t>ки», утв. Постановлением Правительс</w:t>
      </w:r>
      <w:r w:rsidR="006E59E1" w:rsidRPr="00B87AE9">
        <w:t>т</w:t>
      </w:r>
      <w:r w:rsidRPr="00B87AE9">
        <w:t>ва РФ от 13.10.2008 № 749.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60"/>
        <w:ind w:firstLine="533"/>
        <w:jc w:val="both"/>
      </w:pPr>
      <w:r w:rsidRPr="00B87AE9">
        <w:rPr>
          <w:b/>
        </w:rPr>
        <w:t>2</w:t>
      </w:r>
      <w:r w:rsidR="006E59E1" w:rsidRPr="00B87AE9">
        <w:rPr>
          <w:b/>
        </w:rPr>
        <w:t>.</w:t>
      </w:r>
      <w:r w:rsidR="006E59E1" w:rsidRPr="00B87AE9">
        <w:t xml:space="preserve"> При оформлении командировок использ</w:t>
      </w:r>
      <w:r w:rsidRPr="00B87AE9">
        <w:t>уются</w:t>
      </w:r>
      <w:r w:rsidR="006E59E1" w:rsidRPr="00B87AE9">
        <w:t xml:space="preserve"> унифицированные формы кадровых д</w:t>
      </w:r>
      <w:r w:rsidR="006E59E1" w:rsidRPr="00B87AE9">
        <w:t>о</w:t>
      </w:r>
      <w:r w:rsidR="006E59E1" w:rsidRPr="00B87AE9">
        <w:t xml:space="preserve">кументов, утв. Постановлением Госкомстата РФ от 5 января 2004 г. № 1 (Т-9, Т-9а, Т-10, Т-10а). Решение </w:t>
      </w:r>
      <w:r w:rsidR="003D0707" w:rsidRPr="00B87AE9">
        <w:t>директора</w:t>
      </w:r>
      <w:r w:rsidR="00D471FD" w:rsidRPr="00B87AE9">
        <w:t xml:space="preserve"> о направлении сотрудника</w:t>
      </w:r>
      <w:r w:rsidR="006E59E1" w:rsidRPr="00B87AE9">
        <w:t xml:space="preserve"> в командировку, в том числе однодневную, оформляется Приказом о н</w:t>
      </w:r>
      <w:r w:rsidR="006E59E1" w:rsidRPr="00B87AE9">
        <w:t>а</w:t>
      </w:r>
      <w:r w:rsidR="006E59E1" w:rsidRPr="00B87AE9">
        <w:t>правле</w:t>
      </w:r>
      <w:r w:rsidR="00D471FD" w:rsidRPr="00B87AE9">
        <w:t>нии сотрудника</w:t>
      </w:r>
      <w:r w:rsidR="006E59E1" w:rsidRPr="00B87AE9">
        <w:t xml:space="preserve"> в командировку унифицированной формы № Т-9 (Т-9а).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60"/>
        <w:ind w:firstLine="533"/>
        <w:jc w:val="both"/>
      </w:pPr>
      <w:r w:rsidRPr="00B87AE9">
        <w:rPr>
          <w:b/>
        </w:rPr>
        <w:t>3</w:t>
      </w:r>
      <w:r w:rsidR="006E59E1" w:rsidRPr="00B87AE9">
        <w:rPr>
          <w:b/>
        </w:rPr>
        <w:t>.</w:t>
      </w:r>
      <w:r w:rsidR="006E59E1" w:rsidRPr="00B87AE9">
        <w:t xml:space="preserve"> Срок командировки указывается </w:t>
      </w:r>
      <w:r w:rsidR="00CF156B" w:rsidRPr="00B87AE9">
        <w:t xml:space="preserve">директором </w:t>
      </w:r>
      <w:r w:rsidR="006E59E1" w:rsidRPr="00B87AE9">
        <w:t>в приказе унифицированной формы № Т-9 (Т-9а), исходя из следующего: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t>− при направлении в командировку российских граждан срок командировки может быть любым (по усмотрению руководителя с учетом объема, сложности и других особенностей сл</w:t>
      </w:r>
      <w:r w:rsidRPr="00B87AE9">
        <w:t>у</w:t>
      </w:r>
      <w:r w:rsidRPr="00B87AE9">
        <w:t>жебного поруч</w:t>
      </w:r>
      <w:r w:rsidRPr="00B87AE9">
        <w:t>е</w:t>
      </w:r>
      <w:r w:rsidRPr="00B87AE9">
        <w:t>ния);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t>− при направлении в командировк</w:t>
      </w:r>
      <w:r w:rsidR="00D471FD" w:rsidRPr="00B87AE9">
        <w:t>у в другой субъект РФ сотрудников</w:t>
      </w:r>
      <w:r w:rsidRPr="00B87AE9">
        <w:t>, являющихся ин</w:t>
      </w:r>
      <w:r w:rsidRPr="00B87AE9">
        <w:t>о</w:t>
      </w:r>
      <w:r w:rsidRPr="00B87AE9">
        <w:t>странными гражданами, срок командировки исчисляется в соответствии с Постановлением Правительства РФ от 13.11.2010 № 904, приказом Минздравсоцразвития РФ от 28.07.2010 № 564н (не более 10 календарных дней в течение срока действия разрешения на работу - для вр</w:t>
      </w:r>
      <w:r w:rsidRPr="00B87AE9">
        <w:t>е</w:t>
      </w:r>
      <w:r w:rsidRPr="00B87AE9">
        <w:t>менно пребывающих в России иностра</w:t>
      </w:r>
      <w:r w:rsidRPr="00B87AE9">
        <w:t>н</w:t>
      </w:r>
      <w:r w:rsidRPr="00B87AE9">
        <w:t>ных граждан, не более 40 календарных дней в течение 12 месяцев - для временно проживающих в России иностранных граждан, не более 30 кале</w:t>
      </w:r>
      <w:r w:rsidRPr="00B87AE9">
        <w:t>н</w:t>
      </w:r>
      <w:r w:rsidRPr="00B87AE9">
        <w:t>дарных дней ежегодно для временно проживающих и временно пребывающих иностранных граждан, являющихся высококвалифицированными специалистами).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60"/>
        <w:ind w:firstLine="533"/>
        <w:jc w:val="both"/>
      </w:pPr>
      <w:r w:rsidRPr="00B87AE9">
        <w:rPr>
          <w:b/>
        </w:rPr>
        <w:t>4</w:t>
      </w:r>
      <w:r w:rsidR="006E59E1" w:rsidRPr="00B87AE9">
        <w:rPr>
          <w:b/>
        </w:rPr>
        <w:t>.</w:t>
      </w:r>
      <w:r w:rsidR="006E59E1" w:rsidRPr="00B87AE9">
        <w:t xml:space="preserve"> Цель командировки определяется</w:t>
      </w:r>
      <w:r w:rsidR="00CF156B" w:rsidRPr="00B87AE9">
        <w:t xml:space="preserve"> директором </w:t>
      </w:r>
      <w:r w:rsidR="00D471FD" w:rsidRPr="00B87AE9">
        <w:t>учреждения</w:t>
      </w:r>
      <w:r w:rsidR="006E59E1" w:rsidRPr="00B87AE9">
        <w:t xml:space="preserve"> и указывается в Служебном задании унифицированной формы № Т-10а, которое утверждается </w:t>
      </w:r>
      <w:r w:rsidR="00CF156B" w:rsidRPr="00B87AE9">
        <w:t xml:space="preserve">директором </w:t>
      </w:r>
      <w:r w:rsidR="006E59E1" w:rsidRPr="00B87AE9">
        <w:t>и передает</w:t>
      </w:r>
      <w:r w:rsidR="00D471FD" w:rsidRPr="00B87AE9">
        <w:t>ся с</w:t>
      </w:r>
      <w:r w:rsidR="00D471FD" w:rsidRPr="00B87AE9">
        <w:t>о</w:t>
      </w:r>
      <w:r w:rsidR="00D471FD" w:rsidRPr="00B87AE9">
        <w:t>труднику</w:t>
      </w:r>
      <w:r w:rsidR="006E59E1" w:rsidRPr="00B87AE9">
        <w:t xml:space="preserve"> для последующего заполнения раздела «Отчет о выполненной работе в командиро</w:t>
      </w:r>
      <w:r w:rsidR="006E59E1" w:rsidRPr="00B87AE9">
        <w:t>в</w:t>
      </w:r>
      <w:r w:rsidR="006E59E1" w:rsidRPr="00B87AE9">
        <w:t>ке» по возвращении из кома</w:t>
      </w:r>
      <w:r w:rsidR="006E59E1" w:rsidRPr="00B87AE9">
        <w:t>н</w:t>
      </w:r>
      <w:r w:rsidR="006E59E1" w:rsidRPr="00B87AE9">
        <w:t>дировки.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60"/>
        <w:ind w:firstLine="533"/>
        <w:jc w:val="both"/>
      </w:pPr>
      <w:r w:rsidRPr="00B87AE9">
        <w:rPr>
          <w:b/>
        </w:rPr>
        <w:t>5</w:t>
      </w:r>
      <w:r w:rsidR="006E59E1" w:rsidRPr="00B87AE9">
        <w:rPr>
          <w:b/>
        </w:rPr>
        <w:t>.</w:t>
      </w:r>
      <w:r w:rsidR="00D471FD" w:rsidRPr="00B87AE9">
        <w:t xml:space="preserve"> При направлении сотрудников</w:t>
      </w:r>
      <w:r w:rsidR="006E59E1" w:rsidRPr="00B87AE9">
        <w:t xml:space="preserve"> в служебные командировки (в том числе в однодневные кома</w:t>
      </w:r>
      <w:r w:rsidR="006E59E1" w:rsidRPr="00B87AE9">
        <w:t>н</w:t>
      </w:r>
      <w:r w:rsidR="006E59E1" w:rsidRPr="00B87AE9">
        <w:t>дировки) по территории Российской Федерации и в страны Содружества Независимых государств, при въезде и выезде из которых пограничными органами не делаются отметки о п</w:t>
      </w:r>
      <w:r w:rsidR="006E59E1" w:rsidRPr="00B87AE9">
        <w:t>е</w:t>
      </w:r>
      <w:r w:rsidR="006E59E1" w:rsidRPr="00B87AE9">
        <w:t>ресечении государственной гр</w:t>
      </w:r>
      <w:r w:rsidR="006E59E1" w:rsidRPr="00B87AE9">
        <w:t>а</w:t>
      </w:r>
      <w:r w:rsidR="006E59E1" w:rsidRPr="00B87AE9">
        <w:t xml:space="preserve">ницы, в обязательном порядке оформляется Командировочное удостоверение унифицированной формы № Т-10. При направлении </w:t>
      </w:r>
      <w:r w:rsidR="00D471FD" w:rsidRPr="00B87AE9">
        <w:t>сотрудников</w:t>
      </w:r>
      <w:r w:rsidR="006E59E1" w:rsidRPr="00B87AE9">
        <w:t xml:space="preserve"> в иные загра</w:t>
      </w:r>
      <w:r w:rsidR="006E59E1" w:rsidRPr="00B87AE9">
        <w:t>н</w:t>
      </w:r>
      <w:r w:rsidR="006E59E1" w:rsidRPr="00B87AE9">
        <w:t>командировки Командировочное удостов</w:t>
      </w:r>
      <w:r w:rsidR="006E59E1" w:rsidRPr="00B87AE9">
        <w:t>е</w:t>
      </w:r>
      <w:r w:rsidR="006E59E1" w:rsidRPr="00B87AE9">
        <w:t>рение не оформляется.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60" w:after="120"/>
        <w:ind w:firstLine="590"/>
        <w:jc w:val="both"/>
      </w:pPr>
      <w:r w:rsidRPr="00B87AE9">
        <w:rPr>
          <w:b/>
        </w:rPr>
        <w:t>6</w:t>
      </w:r>
      <w:r w:rsidR="006E59E1" w:rsidRPr="00B87AE9">
        <w:rPr>
          <w:b/>
        </w:rPr>
        <w:t>.</w:t>
      </w:r>
      <w:r w:rsidR="006E59E1" w:rsidRPr="00B87AE9">
        <w:t xml:space="preserve"> Учет лиц, выезжающих и приезжающих в командировки, в организации ведется</w:t>
      </w:r>
      <w:r w:rsidR="006E59E1" w:rsidRPr="00B87AE9">
        <w:rPr>
          <w:bCs/>
          <w:iCs/>
          <w:spacing w:val="-2"/>
        </w:rPr>
        <w:t xml:space="preserve"> в</w:t>
      </w:r>
      <w:r w:rsidR="00D471FD" w:rsidRPr="00B87AE9">
        <w:rPr>
          <w:bCs/>
          <w:iCs/>
          <w:spacing w:val="-2"/>
        </w:rPr>
        <w:t xml:space="preserve"> жу</w:t>
      </w:r>
      <w:r w:rsidR="00D471FD" w:rsidRPr="00B87AE9">
        <w:rPr>
          <w:bCs/>
          <w:iCs/>
          <w:spacing w:val="-2"/>
        </w:rPr>
        <w:t>р</w:t>
      </w:r>
      <w:r w:rsidR="00D471FD" w:rsidRPr="00B87AE9">
        <w:rPr>
          <w:bCs/>
          <w:iCs/>
          <w:spacing w:val="-2"/>
        </w:rPr>
        <w:t>налах учета сортудников</w:t>
      </w:r>
      <w:r w:rsidR="006E59E1" w:rsidRPr="00B87AE9">
        <w:rPr>
          <w:bCs/>
          <w:iCs/>
          <w:spacing w:val="-2"/>
        </w:rPr>
        <w:t>, выбывающих в командировки, и прибывших в командировку, утв. пр</w:t>
      </w:r>
      <w:r w:rsidR="006E59E1" w:rsidRPr="00B87AE9">
        <w:rPr>
          <w:bCs/>
          <w:iCs/>
          <w:spacing w:val="-2"/>
        </w:rPr>
        <w:t>и</w:t>
      </w:r>
      <w:r w:rsidR="006E59E1" w:rsidRPr="00B87AE9">
        <w:rPr>
          <w:bCs/>
          <w:iCs/>
          <w:spacing w:val="-2"/>
        </w:rPr>
        <w:t xml:space="preserve">казом </w:t>
      </w:r>
      <w:r w:rsidR="006E59E1" w:rsidRPr="00B87AE9">
        <w:rPr>
          <w:bCs/>
          <w:iCs/>
          <w:spacing w:val="-2"/>
        </w:rPr>
        <w:br/>
        <w:t>Минздравсоцразвития РФ от 11 сентября 2009 г. № 739н.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/>
        <w:ind w:firstLine="533"/>
        <w:jc w:val="both"/>
      </w:pPr>
      <w:r w:rsidRPr="00B87AE9">
        <w:rPr>
          <w:b/>
        </w:rPr>
        <w:t>7</w:t>
      </w:r>
      <w:r w:rsidR="006E59E1" w:rsidRPr="00B87AE9">
        <w:rPr>
          <w:b/>
        </w:rPr>
        <w:t>.</w:t>
      </w:r>
      <w:r w:rsidR="00D471FD" w:rsidRPr="00B87AE9">
        <w:t xml:space="preserve"> Сотрудник</w:t>
      </w:r>
      <w:r w:rsidR="006E59E1" w:rsidRPr="00B87AE9">
        <w:t xml:space="preserve"> обязан отчитаться о командировке путем представления Авансового отчета и Отчета о проделанной в командировке работе в 3-дневный срок по возвращении.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/>
        <w:ind w:firstLine="531"/>
        <w:jc w:val="both"/>
      </w:pPr>
      <w:r w:rsidRPr="00B87AE9">
        <w:rPr>
          <w:b/>
        </w:rPr>
        <w:t>8</w:t>
      </w:r>
      <w:r w:rsidR="006E59E1" w:rsidRPr="00B87AE9">
        <w:rPr>
          <w:b/>
        </w:rPr>
        <w:t>.</w:t>
      </w:r>
      <w:r w:rsidR="00D471FD" w:rsidRPr="00B87AE9">
        <w:t xml:space="preserve"> Учреждение</w:t>
      </w:r>
      <w:r w:rsidR="006E59E1" w:rsidRPr="00B87AE9">
        <w:t xml:space="preserve"> возм</w:t>
      </w:r>
      <w:r w:rsidR="00D471FD" w:rsidRPr="00B87AE9">
        <w:t>ещает командированному сотруднику</w:t>
      </w:r>
      <w:r w:rsidR="006E59E1" w:rsidRPr="00B87AE9">
        <w:t xml:space="preserve"> следующие расходы: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  <w:rPr>
          <w:spacing w:val="-2"/>
        </w:rPr>
      </w:pPr>
      <w:r w:rsidRPr="00B87AE9">
        <w:rPr>
          <w:spacing w:val="-2"/>
        </w:rPr>
        <w:t>− расходы по проезду, включая при наличии подтверждающих документов расходы: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t>− документально подтвержденные расходы по найму жилого помещения, в т.ч. на брон</w:t>
      </w:r>
      <w:r w:rsidRPr="00B87AE9">
        <w:t>и</w:t>
      </w:r>
      <w:r w:rsidRPr="00B87AE9">
        <w:t>рование и оплату дополнительных услуг, оказываемых гостиницами (за исключением расходов на обслуживание в барах и ресторанах, расходов на обслуживание в номере, расходов за пол</w:t>
      </w:r>
      <w:r w:rsidRPr="00B87AE9">
        <w:t>ь</w:t>
      </w:r>
      <w:r w:rsidRPr="00B87AE9">
        <w:t>зование рекреационно-оздоровительными объектами). При отсутствии подтверждающих док</w:t>
      </w:r>
      <w:r w:rsidRPr="00B87AE9">
        <w:t>у</w:t>
      </w:r>
      <w:r w:rsidRPr="00B87AE9">
        <w:t xml:space="preserve">ментов расходы по найму жилого помещения при наличии источников финансирования </w:t>
      </w:r>
      <w:r w:rsidR="00D471FD" w:rsidRPr="00B87AE9">
        <w:t xml:space="preserve">- </w:t>
      </w:r>
      <w:r w:rsidRPr="00B87AE9">
        <w:t>в ра</w:t>
      </w:r>
      <w:r w:rsidRPr="00B87AE9">
        <w:t>з</w:t>
      </w:r>
      <w:r w:rsidRPr="00B87AE9">
        <w:t xml:space="preserve">мере </w:t>
      </w:r>
      <w:r w:rsidRPr="00B87AE9">
        <w:rPr>
          <w:u w:val="single"/>
        </w:rPr>
        <w:t>700 руб.</w:t>
      </w:r>
      <w:r w:rsidRPr="00B87AE9">
        <w:t xml:space="preserve"> при командировках по терр</w:t>
      </w:r>
      <w:r w:rsidRPr="00B87AE9">
        <w:t>и</w:t>
      </w:r>
      <w:r w:rsidRPr="00B87AE9">
        <w:t xml:space="preserve">тории РФ, </w:t>
      </w:r>
      <w:r w:rsidRPr="00B87AE9">
        <w:rPr>
          <w:u w:val="single"/>
        </w:rPr>
        <w:t>2500 руб.</w:t>
      </w:r>
      <w:r w:rsidRPr="00B87AE9">
        <w:t xml:space="preserve"> при загранкомандировках;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lastRenderedPageBreak/>
        <w:t xml:space="preserve">− суточные при наличии источников финансирования в размере </w:t>
      </w:r>
      <w:r w:rsidRPr="00B87AE9">
        <w:rPr>
          <w:u w:val="single"/>
        </w:rPr>
        <w:t>700 руб.</w:t>
      </w:r>
      <w:r w:rsidRPr="00B87AE9">
        <w:t xml:space="preserve"> при командиро</w:t>
      </w:r>
      <w:r w:rsidRPr="00B87AE9">
        <w:t>в</w:t>
      </w:r>
      <w:r w:rsidRPr="00B87AE9">
        <w:t xml:space="preserve">ках по территории РФ, </w:t>
      </w:r>
      <w:r w:rsidRPr="00B87AE9">
        <w:rPr>
          <w:u w:val="single"/>
        </w:rPr>
        <w:t>2500 руб.</w:t>
      </w:r>
      <w:r w:rsidRPr="00B87AE9">
        <w:t xml:space="preserve"> при загранкомандировках, при этом при направлении в одн</w:t>
      </w:r>
      <w:r w:rsidRPr="00B87AE9">
        <w:t>о</w:t>
      </w:r>
      <w:r w:rsidRPr="00B87AE9">
        <w:t>дневные кома</w:t>
      </w:r>
      <w:r w:rsidRPr="00B87AE9">
        <w:t>н</w:t>
      </w:r>
      <w:r w:rsidRPr="00B87AE9">
        <w:t>ди</w:t>
      </w:r>
      <w:r w:rsidR="00CF156B" w:rsidRPr="00B87AE9">
        <w:t>ровки по территории РФ суточные выплачиваются в размере 100%.</w:t>
      </w:r>
    </w:p>
    <w:p w:rsidR="009576A5" w:rsidRPr="00B87AE9" w:rsidRDefault="006E59E1" w:rsidP="00CF156B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33"/>
        <w:jc w:val="both"/>
      </w:pPr>
      <w:r w:rsidRPr="00B87AE9">
        <w:t>− прочие командировочные расходы</w:t>
      </w:r>
      <w:r w:rsidR="00CF156B" w:rsidRPr="00B87AE9">
        <w:t xml:space="preserve"> оплачиваются в части оплаты междугородних пер</w:t>
      </w:r>
      <w:r w:rsidR="00CF156B" w:rsidRPr="00B87AE9">
        <w:t>е</w:t>
      </w:r>
      <w:r w:rsidR="00CF156B" w:rsidRPr="00B87AE9">
        <w:t xml:space="preserve">говоров и оплаты Интернета. </w:t>
      </w:r>
    </w:p>
    <w:p w:rsidR="006E59E1" w:rsidRPr="00B87AE9" w:rsidRDefault="00B87AE9" w:rsidP="00CF156B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33"/>
        <w:jc w:val="both"/>
      </w:pPr>
      <w:r w:rsidRPr="00B87AE9">
        <w:rPr>
          <w:b/>
        </w:rPr>
        <w:t>9</w:t>
      </w:r>
      <w:r w:rsidR="006E59E1" w:rsidRPr="00B87AE9">
        <w:rPr>
          <w:b/>
        </w:rPr>
        <w:t>.</w:t>
      </w:r>
      <w:r w:rsidR="00D471FD" w:rsidRPr="00B87AE9">
        <w:t xml:space="preserve"> Если сотрудник</w:t>
      </w:r>
      <w:r w:rsidR="006E59E1" w:rsidRPr="00B87AE9">
        <w:t xml:space="preserve"> выезжает в командировку или приезжает из нее в выходной день, за этот день оплата производится в двойном размере либо предоставляется день отдыха в сочет</w:t>
      </w:r>
      <w:r w:rsidR="006E59E1" w:rsidRPr="00B87AE9">
        <w:t>а</w:t>
      </w:r>
      <w:r w:rsidR="006E59E1" w:rsidRPr="00B87AE9">
        <w:t>нии с оплатой в од</w:t>
      </w:r>
      <w:r w:rsidR="006E59E1" w:rsidRPr="00B87AE9">
        <w:t>и</w:t>
      </w:r>
      <w:r w:rsidR="006E59E1" w:rsidRPr="00B87AE9">
        <w:t>нарном размере.</w:t>
      </w:r>
    </w:p>
    <w:p w:rsidR="006E59E1" w:rsidRPr="00B87AE9" w:rsidRDefault="00B87AE9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/>
        <w:ind w:firstLine="533"/>
        <w:jc w:val="both"/>
      </w:pPr>
      <w:r w:rsidRPr="00B87AE9">
        <w:rPr>
          <w:b/>
        </w:rPr>
        <w:t>10</w:t>
      </w:r>
      <w:r w:rsidR="006E59E1" w:rsidRPr="00B87AE9">
        <w:rPr>
          <w:b/>
        </w:rPr>
        <w:t>.</w:t>
      </w:r>
      <w:r w:rsidR="006E59E1" w:rsidRPr="00B87AE9">
        <w:t xml:space="preserve"> В целях экономии рабочего времени, а также оптима</w:t>
      </w:r>
      <w:r w:rsidR="00DC460A" w:rsidRPr="00B87AE9">
        <w:t>льного использование сотрудн</w:t>
      </w:r>
      <w:r w:rsidR="00DC460A" w:rsidRPr="00B87AE9">
        <w:t>и</w:t>
      </w:r>
      <w:r w:rsidR="00DC460A" w:rsidRPr="00B87AE9">
        <w:t>ками</w:t>
      </w:r>
      <w:r w:rsidR="006E59E1" w:rsidRPr="00B87AE9">
        <w:t xml:space="preserve"> положенных им в соответствии с законом дней отдыха, предшествующих либо следу</w:t>
      </w:r>
      <w:r w:rsidR="006E59E1" w:rsidRPr="00B87AE9">
        <w:t>ю</w:t>
      </w:r>
      <w:r w:rsidR="006E59E1" w:rsidRPr="00B87AE9">
        <w:t>щих за периодом командиро</w:t>
      </w:r>
      <w:r w:rsidR="006E59E1" w:rsidRPr="00B87AE9">
        <w:t>в</w:t>
      </w:r>
      <w:r w:rsidR="006E59E1" w:rsidRPr="00B87AE9">
        <w:t>ки, разрешается: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t xml:space="preserve">− выезд в командировку или приезд из командировки с </w:t>
      </w:r>
      <w:r w:rsidR="00DC460A" w:rsidRPr="00B87AE9">
        <w:t>отсрочкой на дни отдыха сотру</w:t>
      </w:r>
      <w:r w:rsidR="00DC460A" w:rsidRPr="00B87AE9">
        <w:t>д</w:t>
      </w:r>
      <w:r w:rsidR="00DC460A" w:rsidRPr="00B87AE9">
        <w:t>ника</w:t>
      </w:r>
      <w:r w:rsidRPr="00B87AE9">
        <w:t>, при этом расходы на проезд возмещаются в полном объеме, а расходы на наем жилого помещения и суточные - тол</w:t>
      </w:r>
      <w:r w:rsidRPr="00B87AE9">
        <w:t>ь</w:t>
      </w:r>
      <w:r w:rsidRPr="00B87AE9">
        <w:t>ко за период командировки;</w:t>
      </w:r>
    </w:p>
    <w:p w:rsidR="006E59E1" w:rsidRPr="00B87AE9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ind w:firstLine="590"/>
        <w:jc w:val="both"/>
      </w:pPr>
      <w:r w:rsidRPr="00B87AE9">
        <w:t>− выезд в командировку или приезд из командировки из другого населенного пункта, я</w:t>
      </w:r>
      <w:r w:rsidRPr="00B87AE9">
        <w:t>в</w:t>
      </w:r>
      <w:r w:rsidRPr="00B87AE9">
        <w:t>лявшегося местом</w:t>
      </w:r>
      <w:r w:rsidR="00DC460A" w:rsidRPr="00B87AE9">
        <w:t xml:space="preserve"> временного пребывания сотрудника</w:t>
      </w:r>
      <w:r w:rsidRPr="00B87AE9">
        <w:t xml:space="preserve"> (в том числе местом отдыха), при этом расходы на проезд возмещаются в пределах стоимости проезда между местом командировки и местом постоянной работы (с учетом справок транспортных организаций, предста</w:t>
      </w:r>
      <w:r w:rsidR="00DC460A" w:rsidRPr="00B87AE9">
        <w:t>вленных д</w:t>
      </w:r>
      <w:r w:rsidR="00DC460A" w:rsidRPr="00B87AE9">
        <w:t>о</w:t>
      </w:r>
      <w:r w:rsidR="00DC460A" w:rsidRPr="00B87AE9">
        <w:t>полнительно сотрудников</w:t>
      </w:r>
      <w:r w:rsidRPr="00B87AE9">
        <w:t>, либо имеющих</w:t>
      </w:r>
      <w:r w:rsidR="00DC460A" w:rsidRPr="00B87AE9">
        <w:t>ся в учреждении</w:t>
      </w:r>
      <w:r w:rsidRPr="00B87AE9">
        <w:t xml:space="preserve"> данных о расходах на аналогичные поездки);</w:t>
      </w:r>
    </w:p>
    <w:p w:rsidR="009576A5" w:rsidRPr="00B87AE9" w:rsidRDefault="006E59E1" w:rsidP="009576A5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/>
        <w:ind w:firstLine="720"/>
        <w:jc w:val="both"/>
      </w:pPr>
      <w:r w:rsidRPr="00B87AE9">
        <w:rPr>
          <w:b/>
        </w:rPr>
        <w:t>1</w:t>
      </w:r>
      <w:r w:rsidR="00B87AE9">
        <w:rPr>
          <w:b/>
        </w:rPr>
        <w:t>1</w:t>
      </w:r>
      <w:r w:rsidRPr="00B87AE9">
        <w:t xml:space="preserve">. В целях недопущения снижения реального размера </w:t>
      </w:r>
      <w:r w:rsidR="00DC460A" w:rsidRPr="00B87AE9">
        <w:t>сохраняемого за сотрудниками</w:t>
      </w:r>
      <w:r w:rsidRPr="00B87AE9">
        <w:t xml:space="preserve"> в устано</w:t>
      </w:r>
      <w:r w:rsidRPr="00B87AE9">
        <w:t>в</w:t>
      </w:r>
      <w:r w:rsidRPr="00B87AE9">
        <w:t xml:space="preserve">ленных законом случаях среднего заработка (в т.ч. </w:t>
      </w:r>
      <w:r w:rsidR="009576A5" w:rsidRPr="00B87AE9">
        <w:t xml:space="preserve">При </w:t>
      </w:r>
      <w:r w:rsidRPr="00B87AE9">
        <w:t>командировках), в соответствии с частью шестой статьи 139 Трудового кодекса РФ</w:t>
      </w:r>
      <w:r w:rsidR="009576A5" w:rsidRPr="00B87AE9">
        <w:t xml:space="preserve"> </w:t>
      </w:r>
      <w:r w:rsidRPr="00B87AE9">
        <w:rPr>
          <w:spacing w:val="-2"/>
        </w:rPr>
        <w:t>применять стандартный 12-месячный расче</w:t>
      </w:r>
      <w:r w:rsidRPr="00B87AE9">
        <w:rPr>
          <w:spacing w:val="-2"/>
        </w:rPr>
        <w:t>т</w:t>
      </w:r>
      <w:r w:rsidRPr="00B87AE9">
        <w:rPr>
          <w:spacing w:val="-2"/>
        </w:rPr>
        <w:t>ный период для расчета среднего заработка</w:t>
      </w:r>
      <w:r w:rsidR="00DC460A" w:rsidRPr="00B87AE9">
        <w:rPr>
          <w:spacing w:val="-2"/>
        </w:rPr>
        <w:t>)</w:t>
      </w:r>
      <w:r w:rsidRPr="00B87AE9">
        <w:rPr>
          <w:spacing w:val="-2"/>
        </w:rPr>
        <w:t>.</w:t>
      </w:r>
    </w:p>
    <w:p w:rsidR="00465B6B" w:rsidRDefault="006E59E1" w:rsidP="00B87AE9">
      <w:pPr>
        <w:tabs>
          <w:tab w:val="left" w:pos="709"/>
        </w:tabs>
        <w:autoSpaceDE w:val="0"/>
        <w:autoSpaceDN w:val="0"/>
        <w:adjustRightInd w:val="0"/>
        <w:spacing w:before="120"/>
        <w:ind w:left="705" w:hanging="705"/>
        <w:jc w:val="both"/>
      </w:pPr>
      <w:r w:rsidRPr="00B87AE9">
        <w:rPr>
          <w:color w:val="CC0099"/>
          <w:spacing w:val="-2"/>
        </w:rPr>
        <w:tab/>
      </w:r>
      <w:bookmarkStart w:id="42" w:name="_Toc347246463"/>
      <w:bookmarkStart w:id="43" w:name="_Toc349560576"/>
    </w:p>
    <w:p w:rsidR="00465B6B" w:rsidRDefault="00465B6B" w:rsidP="00465B6B">
      <w:pPr>
        <w:pStyle w:val="4"/>
        <w:jc w:val="left"/>
      </w:pPr>
    </w:p>
    <w:p w:rsidR="00F71FB1" w:rsidRPr="00F71FB1" w:rsidRDefault="00F71FB1" w:rsidP="00F71FB1"/>
    <w:p w:rsidR="00DC460A" w:rsidRDefault="00DC460A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DC460A"/>
    <w:p w:rsidR="00B87AE9" w:rsidRDefault="00B87AE9" w:rsidP="00B87AE9">
      <w:pPr>
        <w:jc w:val="right"/>
      </w:pPr>
    </w:p>
    <w:p w:rsidR="00465B6B" w:rsidRPr="00B87AE9" w:rsidRDefault="00B87AE9" w:rsidP="00B87AE9">
      <w:pPr>
        <w:jc w:val="right"/>
        <w:rPr>
          <w:b/>
        </w:rPr>
      </w:pPr>
      <w:r w:rsidRPr="00B87AE9">
        <w:rPr>
          <w:b/>
        </w:rPr>
        <w:lastRenderedPageBreak/>
        <w:t>Приложение № 3</w:t>
      </w:r>
    </w:p>
    <w:p w:rsidR="006E59E1" w:rsidRPr="00D344B3" w:rsidRDefault="006E59E1" w:rsidP="006E59E1">
      <w:pPr>
        <w:pStyle w:val="4"/>
      </w:pPr>
      <w:r>
        <w:t>Служебные разъезды</w:t>
      </w:r>
      <w:bookmarkEnd w:id="42"/>
      <w:bookmarkEnd w:id="43"/>
    </w:p>
    <w:p w:rsidR="006E59E1" w:rsidRPr="005077DB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59E1" w:rsidRDefault="006E59E1" w:rsidP="00465B6B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 w:after="120"/>
        <w:ind w:firstLine="590"/>
        <w:jc w:val="both"/>
        <w:rPr>
          <w:sz w:val="22"/>
          <w:szCs w:val="22"/>
        </w:rPr>
      </w:pPr>
      <w:r w:rsidRPr="009259F8">
        <w:rPr>
          <w:b/>
          <w:sz w:val="22"/>
          <w:szCs w:val="22"/>
        </w:rPr>
        <w:t>1</w:t>
      </w:r>
      <w:r w:rsidR="00350112">
        <w:rPr>
          <w:b/>
          <w:sz w:val="22"/>
          <w:szCs w:val="22"/>
        </w:rPr>
        <w:t xml:space="preserve">. </w:t>
      </w:r>
      <w:r w:rsidR="00350112" w:rsidRPr="00350112">
        <w:rPr>
          <w:sz w:val="22"/>
          <w:szCs w:val="22"/>
        </w:rPr>
        <w:t>Для осуществления</w:t>
      </w:r>
      <w:r w:rsidR="00350112">
        <w:rPr>
          <w:b/>
          <w:sz w:val="22"/>
          <w:szCs w:val="22"/>
        </w:rPr>
        <w:t xml:space="preserve"> </w:t>
      </w:r>
      <w:r w:rsidR="00465B6B">
        <w:rPr>
          <w:sz w:val="22"/>
          <w:szCs w:val="22"/>
        </w:rPr>
        <w:t xml:space="preserve"> </w:t>
      </w:r>
      <w:r w:rsidR="00350112">
        <w:rPr>
          <w:sz w:val="22"/>
          <w:szCs w:val="22"/>
        </w:rPr>
        <w:t>служебных разъездов п</w:t>
      </w:r>
      <w:r w:rsidRPr="009259F8">
        <w:rPr>
          <w:sz w:val="22"/>
          <w:szCs w:val="22"/>
        </w:rPr>
        <w:t>риобрета</w:t>
      </w:r>
      <w:r w:rsidR="00350112">
        <w:rPr>
          <w:sz w:val="22"/>
          <w:szCs w:val="22"/>
        </w:rPr>
        <w:t>ется</w:t>
      </w:r>
      <w:r w:rsidR="00465B6B">
        <w:rPr>
          <w:sz w:val="22"/>
          <w:szCs w:val="22"/>
        </w:rPr>
        <w:t xml:space="preserve"> 1</w:t>
      </w:r>
      <w:r w:rsidRPr="00607390">
        <w:rPr>
          <w:sz w:val="22"/>
          <w:szCs w:val="22"/>
        </w:rPr>
        <w:t xml:space="preserve"> едины</w:t>
      </w:r>
      <w:r w:rsidR="00465B6B">
        <w:rPr>
          <w:sz w:val="22"/>
          <w:szCs w:val="22"/>
        </w:rPr>
        <w:t>й</w:t>
      </w:r>
      <w:r w:rsidRPr="00607390">
        <w:rPr>
          <w:sz w:val="22"/>
          <w:szCs w:val="22"/>
        </w:rPr>
        <w:t xml:space="preserve"> проездн</w:t>
      </w:r>
      <w:r w:rsidR="00465B6B">
        <w:rPr>
          <w:sz w:val="22"/>
          <w:szCs w:val="22"/>
        </w:rPr>
        <w:t>ой</w:t>
      </w:r>
      <w:r w:rsidRPr="00607390">
        <w:rPr>
          <w:sz w:val="22"/>
          <w:szCs w:val="22"/>
        </w:rPr>
        <w:t xml:space="preserve"> билет на проезд в городском пассажирском транспорте для сотрудников, </w:t>
      </w:r>
      <w:r w:rsidRPr="00607390">
        <w:rPr>
          <w:spacing w:val="-2"/>
          <w:sz w:val="22"/>
          <w:szCs w:val="22"/>
        </w:rPr>
        <w:t>имеющих разъездной характер работ согласно должностным инструкциям</w:t>
      </w:r>
      <w:r w:rsidR="00465B6B">
        <w:rPr>
          <w:spacing w:val="-2"/>
          <w:sz w:val="22"/>
          <w:szCs w:val="22"/>
        </w:rPr>
        <w:t>, а также для ед</w:t>
      </w:r>
      <w:r w:rsidR="00465B6B">
        <w:rPr>
          <w:spacing w:val="-2"/>
          <w:sz w:val="22"/>
          <w:szCs w:val="22"/>
        </w:rPr>
        <w:t>и</w:t>
      </w:r>
      <w:r w:rsidR="00465B6B">
        <w:rPr>
          <w:spacing w:val="-2"/>
          <w:sz w:val="22"/>
          <w:szCs w:val="22"/>
        </w:rPr>
        <w:t>новременных выезд</w:t>
      </w:r>
      <w:r w:rsidR="0004100D">
        <w:rPr>
          <w:spacing w:val="-2"/>
          <w:sz w:val="22"/>
          <w:szCs w:val="22"/>
        </w:rPr>
        <w:t>о</w:t>
      </w:r>
      <w:r w:rsidR="00465B6B">
        <w:rPr>
          <w:spacing w:val="-2"/>
          <w:sz w:val="22"/>
          <w:szCs w:val="22"/>
        </w:rPr>
        <w:t>в сотрудников</w:t>
      </w:r>
      <w:r w:rsidR="00DC460A">
        <w:rPr>
          <w:spacing w:val="-2"/>
          <w:sz w:val="22"/>
          <w:szCs w:val="22"/>
        </w:rPr>
        <w:t>.</w:t>
      </w:r>
    </w:p>
    <w:p w:rsidR="00D72F06" w:rsidRDefault="006E59E1" w:rsidP="00D72F06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 w:after="120"/>
        <w:ind w:firstLine="590"/>
        <w:jc w:val="both"/>
        <w:rPr>
          <w:sz w:val="22"/>
          <w:szCs w:val="22"/>
        </w:rPr>
      </w:pPr>
      <w:r w:rsidRPr="009259F8">
        <w:rPr>
          <w:b/>
          <w:sz w:val="22"/>
          <w:szCs w:val="22"/>
        </w:rPr>
        <w:t>2.</w:t>
      </w:r>
      <w:r w:rsidR="00350112">
        <w:rPr>
          <w:sz w:val="22"/>
          <w:szCs w:val="22"/>
        </w:rPr>
        <w:t xml:space="preserve"> С</w:t>
      </w:r>
      <w:r w:rsidRPr="009259F8">
        <w:rPr>
          <w:sz w:val="22"/>
          <w:szCs w:val="22"/>
        </w:rPr>
        <w:t>лужебны</w:t>
      </w:r>
      <w:r w:rsidR="00350112">
        <w:rPr>
          <w:sz w:val="22"/>
          <w:szCs w:val="22"/>
        </w:rPr>
        <w:t>е поездки отмечаются в журнале</w:t>
      </w:r>
      <w:r w:rsidR="00D72F06">
        <w:rPr>
          <w:sz w:val="22"/>
          <w:szCs w:val="22"/>
        </w:rPr>
        <w:t>.</w:t>
      </w:r>
      <w:r w:rsidRPr="009259F8">
        <w:rPr>
          <w:sz w:val="22"/>
          <w:szCs w:val="22"/>
        </w:rPr>
        <w:t xml:space="preserve"> </w:t>
      </w:r>
    </w:p>
    <w:p w:rsidR="006E59E1" w:rsidRDefault="006E59E1" w:rsidP="00D72F06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 w:after="120"/>
        <w:ind w:firstLine="590"/>
        <w:jc w:val="both"/>
        <w:rPr>
          <w:sz w:val="22"/>
          <w:szCs w:val="22"/>
        </w:rPr>
      </w:pPr>
      <w:r w:rsidRPr="00D72F0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350112">
        <w:rPr>
          <w:sz w:val="22"/>
          <w:szCs w:val="22"/>
        </w:rPr>
        <w:t>Ф</w:t>
      </w:r>
      <w:r>
        <w:rPr>
          <w:sz w:val="22"/>
          <w:szCs w:val="22"/>
        </w:rPr>
        <w:t>орм</w:t>
      </w:r>
      <w:r w:rsidR="00350112">
        <w:rPr>
          <w:sz w:val="22"/>
          <w:szCs w:val="22"/>
        </w:rPr>
        <w:t>а</w:t>
      </w:r>
      <w:r>
        <w:rPr>
          <w:sz w:val="22"/>
          <w:szCs w:val="22"/>
        </w:rPr>
        <w:t xml:space="preserve"> ежемесячного маршрутного листа (разъездной ведомости) для сотрудников, осущест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ляющих служебные разъезды за свой счет с последующим возмещением (компенсацией)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ходов:</w:t>
      </w:r>
    </w:p>
    <w:p w:rsidR="006E59E1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Сотрудник _______________________________________________________________________________</w:t>
      </w:r>
    </w:p>
    <w:p w:rsidR="006E59E1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60739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фамилия, имя, отчество, должность)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292"/>
        <w:gridCol w:w="1984"/>
        <w:gridCol w:w="1843"/>
      </w:tblGrid>
      <w:tr w:rsidR="006E59E1" w:rsidRPr="00D14E01" w:rsidTr="00617D28">
        <w:tc>
          <w:tcPr>
            <w:tcW w:w="80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D14E01">
              <w:rPr>
                <w:sz w:val="22"/>
                <w:szCs w:val="22"/>
              </w:rPr>
              <w:t>Дата</w:t>
            </w:r>
          </w:p>
        </w:tc>
        <w:tc>
          <w:tcPr>
            <w:tcW w:w="5292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D14E01">
              <w:rPr>
                <w:sz w:val="22"/>
                <w:szCs w:val="22"/>
              </w:rPr>
              <w:t>Маршрут,</w:t>
            </w:r>
            <w:r w:rsidRPr="00D14E01">
              <w:rPr>
                <w:sz w:val="22"/>
                <w:szCs w:val="22"/>
              </w:rPr>
              <w:br/>
              <w:t>цель поездки</w:t>
            </w:r>
          </w:p>
        </w:tc>
        <w:tc>
          <w:tcPr>
            <w:tcW w:w="198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D14E01">
              <w:rPr>
                <w:sz w:val="22"/>
                <w:szCs w:val="22"/>
              </w:rPr>
              <w:t>Стоимость</w:t>
            </w:r>
            <w:r w:rsidRPr="00D14E01">
              <w:rPr>
                <w:sz w:val="22"/>
                <w:szCs w:val="22"/>
              </w:rPr>
              <w:br/>
              <w:t>поез</w:t>
            </w:r>
            <w:r w:rsidRPr="00D14E01">
              <w:rPr>
                <w:sz w:val="22"/>
                <w:szCs w:val="22"/>
              </w:rPr>
              <w:t>д</w:t>
            </w:r>
            <w:r w:rsidRPr="00D14E01">
              <w:rPr>
                <w:sz w:val="22"/>
                <w:szCs w:val="22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D14E01">
              <w:rPr>
                <w:sz w:val="22"/>
                <w:szCs w:val="22"/>
              </w:rPr>
              <w:t>Подпись</w:t>
            </w:r>
          </w:p>
        </w:tc>
      </w:tr>
      <w:tr w:rsidR="006E59E1" w:rsidRPr="00D14E01" w:rsidTr="00617D28">
        <w:tc>
          <w:tcPr>
            <w:tcW w:w="80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E59E1" w:rsidRPr="00D14E01" w:rsidTr="00617D28">
        <w:tc>
          <w:tcPr>
            <w:tcW w:w="80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E59E1" w:rsidRPr="00D14E01" w:rsidTr="00617D28">
        <w:tc>
          <w:tcPr>
            <w:tcW w:w="80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D14E01">
              <w:rPr>
                <w:sz w:val="22"/>
                <w:szCs w:val="22"/>
              </w:rPr>
              <w:t>ИТОГО за месяц</w:t>
            </w:r>
          </w:p>
        </w:tc>
        <w:tc>
          <w:tcPr>
            <w:tcW w:w="1984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59E1" w:rsidRPr="00D14E01" w:rsidRDefault="006E59E1" w:rsidP="00617D28">
            <w:pPr>
              <w:tabs>
                <w:tab w:val="left" w:pos="2835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E59E1" w:rsidRDefault="006E59E1" w:rsidP="006E59E1">
      <w:pPr>
        <w:tabs>
          <w:tab w:val="left" w:pos="2835"/>
          <w:tab w:val="left" w:pos="3969"/>
          <w:tab w:val="left" w:pos="5103"/>
        </w:tabs>
        <w:autoSpaceDE w:val="0"/>
        <w:autoSpaceDN w:val="0"/>
        <w:adjustRightInd w:val="0"/>
        <w:spacing w:before="120" w:after="120"/>
        <w:ind w:firstLine="590"/>
        <w:jc w:val="both"/>
        <w:rPr>
          <w:sz w:val="22"/>
          <w:szCs w:val="22"/>
        </w:rPr>
      </w:pPr>
      <w:r>
        <w:rPr>
          <w:sz w:val="22"/>
          <w:szCs w:val="22"/>
        </w:rPr>
        <w:t>Срок представления маршрутного листа (разъездной ведомости) в бухгалтерию</w:t>
      </w:r>
      <w:r w:rsidR="00617D28">
        <w:rPr>
          <w:sz w:val="22"/>
          <w:szCs w:val="22"/>
        </w:rPr>
        <w:t xml:space="preserve"> – не позднее 3</w:t>
      </w:r>
      <w:r>
        <w:rPr>
          <w:sz w:val="22"/>
          <w:szCs w:val="22"/>
        </w:rPr>
        <w:t xml:space="preserve"> числа следующего месяца.</w:t>
      </w:r>
    </w:p>
    <w:p w:rsidR="009023D6" w:rsidRDefault="009023D6" w:rsidP="009023D6">
      <w:bookmarkStart w:id="44" w:name="_Toc347246464"/>
      <w:bookmarkStart w:id="45" w:name="_Toc349560577"/>
    </w:p>
    <w:p w:rsidR="009023D6" w:rsidRDefault="009023D6" w:rsidP="009023D6"/>
    <w:p w:rsidR="009023D6" w:rsidRDefault="009023D6" w:rsidP="009023D6"/>
    <w:p w:rsidR="009023D6" w:rsidRDefault="009023D6" w:rsidP="009023D6"/>
    <w:p w:rsidR="009023D6" w:rsidRDefault="009023D6" w:rsidP="009023D6"/>
    <w:p w:rsidR="009023D6" w:rsidRDefault="009023D6" w:rsidP="009023D6"/>
    <w:p w:rsidR="009023D6" w:rsidRDefault="009023D6" w:rsidP="009023D6"/>
    <w:p w:rsidR="009023D6" w:rsidRDefault="009023D6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Default="00350112" w:rsidP="009023D6"/>
    <w:p w:rsidR="00350112" w:rsidRPr="009023D6" w:rsidRDefault="00350112" w:rsidP="009023D6"/>
    <w:p w:rsidR="00350112" w:rsidRPr="00350112" w:rsidRDefault="00350112" w:rsidP="00350112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35011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50112" w:rsidRPr="00350112" w:rsidRDefault="006E59E1" w:rsidP="00350112">
      <w:pPr>
        <w:pStyle w:val="4"/>
        <w:rPr>
          <w:rFonts w:ascii="Times New Roman" w:hAnsi="Times New Roman"/>
          <w:sz w:val="24"/>
          <w:szCs w:val="24"/>
        </w:rPr>
      </w:pPr>
      <w:r w:rsidRPr="00350112">
        <w:rPr>
          <w:rFonts w:ascii="Times New Roman" w:hAnsi="Times New Roman"/>
          <w:sz w:val="24"/>
          <w:szCs w:val="24"/>
        </w:rPr>
        <w:t xml:space="preserve"> Услуги связи и Интернет</w:t>
      </w:r>
      <w:bookmarkEnd w:id="44"/>
      <w:bookmarkEnd w:id="45"/>
    </w:p>
    <w:p w:rsidR="006E59E1" w:rsidRPr="00350112" w:rsidRDefault="006E59E1" w:rsidP="006E59E1">
      <w:pPr>
        <w:pStyle w:val="affff1"/>
        <w:jc w:val="both"/>
        <w:rPr>
          <w:sz w:val="24"/>
          <w:szCs w:val="24"/>
        </w:rPr>
      </w:pPr>
    </w:p>
    <w:p w:rsidR="00617D28" w:rsidRPr="00350112" w:rsidRDefault="006E59E1" w:rsidP="00350112">
      <w:pPr>
        <w:ind w:firstLine="709"/>
        <w:jc w:val="both"/>
      </w:pPr>
      <w:r w:rsidRPr="00350112">
        <w:rPr>
          <w:b/>
        </w:rPr>
        <w:t>1.</w:t>
      </w:r>
      <w:r w:rsidRPr="00350112">
        <w:t xml:space="preserve"> Для выполнения своих должностных обязанностей, своевременного и оперативного решения производственных  вопросов право на совершение исходящих телефонных зво</w:t>
      </w:r>
      <w:r w:rsidRPr="00350112">
        <w:t>н</w:t>
      </w:r>
      <w:r w:rsidRPr="00350112">
        <w:t>ков со стационарных телефонов работодателя</w:t>
      </w:r>
      <w:r w:rsidR="00350112">
        <w:t xml:space="preserve"> на мобильные телефоны, телефоны других городов и стран; </w:t>
      </w:r>
      <w:r w:rsidRPr="00350112">
        <w:t>и</w:t>
      </w:r>
      <w:r w:rsidRPr="00350112">
        <w:t>с</w:t>
      </w:r>
      <w:r w:rsidRPr="00350112">
        <w:t>пользование мобильной связи име</w:t>
      </w:r>
      <w:r w:rsidR="00350112">
        <w:t>ет директор учреждения.</w:t>
      </w:r>
    </w:p>
    <w:p w:rsidR="00617D28" w:rsidRPr="00350112" w:rsidRDefault="00617D28" w:rsidP="00592633">
      <w:pPr>
        <w:ind w:firstLine="709"/>
        <w:jc w:val="both"/>
      </w:pPr>
      <w:r w:rsidRPr="00350112">
        <w:rPr>
          <w:b/>
        </w:rPr>
        <w:t>2</w:t>
      </w:r>
      <w:r w:rsidRPr="00350112">
        <w:t>. Для выполнения своих должностных обязанностей, своевременного и оперативного решения производственных  вопросов право на совершение исходящих междугородних и ме</w:t>
      </w:r>
      <w:r w:rsidRPr="00350112">
        <w:t>ж</w:t>
      </w:r>
      <w:r w:rsidRPr="00350112">
        <w:t>дународных телефонных звонков</w:t>
      </w:r>
      <w:r w:rsidR="00E27875">
        <w:t xml:space="preserve">, звонков на сотовые телефоны </w:t>
      </w:r>
      <w:r w:rsidRPr="00350112">
        <w:t xml:space="preserve"> со стационарных телефонов работодателя остальные сотрудники имеют право при с</w:t>
      </w:r>
      <w:r w:rsidRPr="00350112">
        <w:t>о</w:t>
      </w:r>
      <w:r w:rsidRPr="00350112">
        <w:t>гласовании с директором.</w:t>
      </w:r>
    </w:p>
    <w:p w:rsidR="006E59E1" w:rsidRPr="00350112" w:rsidRDefault="006E59E1" w:rsidP="009023D6">
      <w:pPr>
        <w:ind w:firstLine="709"/>
        <w:jc w:val="both"/>
      </w:pPr>
      <w:r w:rsidRPr="00350112">
        <w:t>Сотрудники имеют право использовать стационарную и мобильную связь только в сл</w:t>
      </w:r>
      <w:r w:rsidRPr="00350112">
        <w:t>у</w:t>
      </w:r>
      <w:r w:rsidRPr="00350112">
        <w:t>жебных целях.</w:t>
      </w:r>
    </w:p>
    <w:p w:rsidR="006E59E1" w:rsidRPr="00350112" w:rsidRDefault="006E59E1" w:rsidP="006E59E1">
      <w:pPr>
        <w:tabs>
          <w:tab w:val="left" w:pos="709"/>
        </w:tabs>
        <w:jc w:val="both"/>
      </w:pPr>
      <w:r w:rsidRPr="00350112">
        <w:tab/>
      </w:r>
      <w:r w:rsidRPr="00350112">
        <w:rPr>
          <w:b/>
        </w:rPr>
        <w:t>2.</w:t>
      </w:r>
      <w:r w:rsidRPr="00350112">
        <w:t xml:space="preserve"> </w:t>
      </w:r>
      <w:r w:rsidR="00D30C1D" w:rsidRPr="00350112">
        <w:rPr>
          <w:bCs/>
          <w:lang w:val="en-US"/>
        </w:rPr>
        <w:t>S</w:t>
      </w:r>
      <w:r w:rsidRPr="00350112">
        <w:rPr>
          <w:bCs/>
          <w:lang w:val="en-US"/>
        </w:rPr>
        <w:t>im</w:t>
      </w:r>
      <w:r w:rsidRPr="00350112">
        <w:rPr>
          <w:bCs/>
        </w:rPr>
        <w:t xml:space="preserve">-карты </w:t>
      </w:r>
      <w:r w:rsidR="009023D6" w:rsidRPr="00350112">
        <w:rPr>
          <w:bCs/>
        </w:rPr>
        <w:t xml:space="preserve">мобильной связи </w:t>
      </w:r>
      <w:r w:rsidRPr="00350112">
        <w:rPr>
          <w:bCs/>
        </w:rPr>
        <w:t xml:space="preserve">выдаются </w:t>
      </w:r>
      <w:r w:rsidR="009023D6" w:rsidRPr="00350112">
        <w:rPr>
          <w:bCs/>
        </w:rPr>
        <w:t>директору, заместителю директора по админ</w:t>
      </w:r>
      <w:r w:rsidR="009023D6" w:rsidRPr="00350112">
        <w:rPr>
          <w:bCs/>
        </w:rPr>
        <w:t>и</w:t>
      </w:r>
      <w:r w:rsidR="009023D6" w:rsidRPr="00350112">
        <w:rPr>
          <w:bCs/>
        </w:rPr>
        <w:t>стративно-хозяйственной работе, главному бухгалтеру. П</w:t>
      </w:r>
      <w:r w:rsidRPr="00350112">
        <w:rPr>
          <w:bCs/>
        </w:rPr>
        <w:t>ри этом каждый сотрудник предупр</w:t>
      </w:r>
      <w:r w:rsidRPr="00350112">
        <w:rPr>
          <w:bCs/>
        </w:rPr>
        <w:t>е</w:t>
      </w:r>
      <w:r w:rsidRPr="00350112">
        <w:rPr>
          <w:bCs/>
        </w:rPr>
        <w:t>ждается о запрете ведения личных переговоров с использованием полученных средств мобил</w:t>
      </w:r>
      <w:r w:rsidRPr="00350112">
        <w:rPr>
          <w:bCs/>
        </w:rPr>
        <w:t>ь</w:t>
      </w:r>
      <w:r w:rsidRPr="00350112">
        <w:rPr>
          <w:bCs/>
        </w:rPr>
        <w:t>ной связи.</w:t>
      </w:r>
    </w:p>
    <w:p w:rsidR="006E59E1" w:rsidRPr="00350112" w:rsidRDefault="006E59E1" w:rsidP="006E59E1">
      <w:pPr>
        <w:tabs>
          <w:tab w:val="left" w:pos="709"/>
        </w:tabs>
        <w:jc w:val="both"/>
      </w:pPr>
      <w:r w:rsidRPr="00350112">
        <w:tab/>
        <w:t>При утрате или повреждении выданных</w:t>
      </w:r>
      <w:r w:rsidR="002630BC" w:rsidRPr="00350112">
        <w:t xml:space="preserve"> </w:t>
      </w:r>
      <w:r w:rsidR="002630BC" w:rsidRPr="00350112">
        <w:rPr>
          <w:bCs/>
          <w:lang w:val="en-US"/>
        </w:rPr>
        <w:t>Sim</w:t>
      </w:r>
      <w:r w:rsidR="002630BC" w:rsidRPr="00350112">
        <w:rPr>
          <w:bCs/>
        </w:rPr>
        <w:t xml:space="preserve">-карты </w:t>
      </w:r>
      <w:r w:rsidRPr="00350112">
        <w:t>по вине сотрудника порядок возм</w:t>
      </w:r>
      <w:r w:rsidRPr="00350112">
        <w:t>е</w:t>
      </w:r>
      <w:r w:rsidRPr="00350112">
        <w:t>щения ущерба производится в соответствии с главой 39 Трудового к</w:t>
      </w:r>
      <w:r w:rsidRPr="00350112">
        <w:t>о</w:t>
      </w:r>
      <w:r w:rsidRPr="00350112">
        <w:t>декса РФ.</w:t>
      </w:r>
    </w:p>
    <w:p w:rsidR="006E59E1" w:rsidRPr="00350112" w:rsidRDefault="006E59E1" w:rsidP="006E59E1">
      <w:pPr>
        <w:tabs>
          <w:tab w:val="left" w:pos="709"/>
        </w:tabs>
        <w:spacing w:after="120"/>
        <w:jc w:val="both"/>
      </w:pPr>
      <w:r w:rsidRPr="00350112">
        <w:tab/>
      </w:r>
      <w:r w:rsidRPr="00350112">
        <w:rPr>
          <w:b/>
        </w:rPr>
        <w:t>3.</w:t>
      </w:r>
      <w:r w:rsidRPr="00350112">
        <w:t xml:space="preserve"> Устанавливается ежемесячный лимит расходов на мобильную связь в размере: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6E59E1" w:rsidRPr="00350112" w:rsidTr="00617D28">
        <w:trPr>
          <w:trHeight w:val="297"/>
        </w:trPr>
        <w:tc>
          <w:tcPr>
            <w:tcW w:w="5245" w:type="dxa"/>
            <w:shd w:val="clear" w:color="auto" w:fill="auto"/>
          </w:tcPr>
          <w:p w:rsidR="006E59E1" w:rsidRPr="00350112" w:rsidRDefault="00D30C1D" w:rsidP="00617D28">
            <w:pPr>
              <w:jc w:val="center"/>
            </w:pPr>
            <w:r w:rsidRPr="00350112">
              <w:t>Наименование услуги</w:t>
            </w:r>
          </w:p>
        </w:tc>
        <w:tc>
          <w:tcPr>
            <w:tcW w:w="4678" w:type="dxa"/>
            <w:shd w:val="clear" w:color="auto" w:fill="auto"/>
          </w:tcPr>
          <w:p w:rsidR="006E59E1" w:rsidRPr="00350112" w:rsidRDefault="006E59E1" w:rsidP="00D30C1D">
            <w:pPr>
              <w:jc w:val="center"/>
            </w:pPr>
            <w:r w:rsidRPr="00350112">
              <w:t xml:space="preserve">Лимит </w:t>
            </w:r>
            <w:r w:rsidR="00D30C1D" w:rsidRPr="00350112">
              <w:t>в месяц</w:t>
            </w:r>
            <w:r w:rsidRPr="00350112">
              <w:t>.</w:t>
            </w:r>
          </w:p>
        </w:tc>
      </w:tr>
      <w:tr w:rsidR="006E59E1" w:rsidRPr="00350112" w:rsidTr="00617D28">
        <w:trPr>
          <w:trHeight w:val="260"/>
        </w:trPr>
        <w:tc>
          <w:tcPr>
            <w:tcW w:w="5245" w:type="dxa"/>
            <w:shd w:val="clear" w:color="auto" w:fill="auto"/>
          </w:tcPr>
          <w:p w:rsidR="006E59E1" w:rsidRPr="00350112" w:rsidRDefault="00D30C1D" w:rsidP="00617D28">
            <w:r w:rsidRPr="00350112">
              <w:t>Соединение внутри сети оператора с номерами (931)</w:t>
            </w:r>
          </w:p>
        </w:tc>
        <w:tc>
          <w:tcPr>
            <w:tcW w:w="4678" w:type="dxa"/>
            <w:shd w:val="clear" w:color="auto" w:fill="auto"/>
          </w:tcPr>
          <w:p w:rsidR="006E59E1" w:rsidRPr="00350112" w:rsidRDefault="00D30C1D" w:rsidP="00617D28">
            <w:r w:rsidRPr="00350112">
              <w:t>Безлимитный</w:t>
            </w:r>
          </w:p>
        </w:tc>
      </w:tr>
      <w:tr w:rsidR="006E59E1" w:rsidRPr="00350112" w:rsidTr="00617D28">
        <w:trPr>
          <w:trHeight w:val="263"/>
        </w:trPr>
        <w:tc>
          <w:tcPr>
            <w:tcW w:w="5245" w:type="dxa"/>
            <w:shd w:val="clear" w:color="auto" w:fill="auto"/>
          </w:tcPr>
          <w:p w:rsidR="006E59E1" w:rsidRPr="00350112" w:rsidRDefault="00D30C1D" w:rsidP="00617D28">
            <w:r w:rsidRPr="00350112">
              <w:t>Соединение на городские фиксированные и с</w:t>
            </w:r>
            <w:r w:rsidRPr="00350112">
              <w:t>о</w:t>
            </w:r>
            <w:r w:rsidRPr="00350112">
              <w:t>товые номера Санкт-Петербурга</w:t>
            </w:r>
          </w:p>
        </w:tc>
        <w:tc>
          <w:tcPr>
            <w:tcW w:w="4678" w:type="dxa"/>
            <w:shd w:val="clear" w:color="auto" w:fill="auto"/>
          </w:tcPr>
          <w:p w:rsidR="006E59E1" w:rsidRPr="00350112" w:rsidRDefault="00D30C1D" w:rsidP="00617D28">
            <w:r w:rsidRPr="00350112">
              <w:t>600 минут</w:t>
            </w:r>
          </w:p>
        </w:tc>
      </w:tr>
      <w:tr w:rsidR="006E59E1" w:rsidRPr="00350112" w:rsidTr="00617D28">
        <w:trPr>
          <w:trHeight w:val="254"/>
        </w:trPr>
        <w:tc>
          <w:tcPr>
            <w:tcW w:w="5245" w:type="dxa"/>
            <w:shd w:val="clear" w:color="auto" w:fill="auto"/>
          </w:tcPr>
          <w:p w:rsidR="006E59E1" w:rsidRPr="00350112" w:rsidRDefault="00D30C1D" w:rsidP="00617D28">
            <w:pPr>
              <w:rPr>
                <w:lang w:val="en-US"/>
              </w:rPr>
            </w:pPr>
            <w:r w:rsidRPr="00350112">
              <w:rPr>
                <w:lang w:val="en-US"/>
              </w:rPr>
              <w:t>SMS</w:t>
            </w:r>
          </w:p>
        </w:tc>
        <w:tc>
          <w:tcPr>
            <w:tcW w:w="4678" w:type="dxa"/>
            <w:shd w:val="clear" w:color="auto" w:fill="auto"/>
          </w:tcPr>
          <w:p w:rsidR="006E59E1" w:rsidRPr="00350112" w:rsidRDefault="00D30C1D" w:rsidP="00617D28">
            <w:r w:rsidRPr="00350112">
              <w:rPr>
                <w:lang w:val="en-US"/>
              </w:rPr>
              <w:t xml:space="preserve">500 </w:t>
            </w:r>
            <w:r w:rsidRPr="00350112">
              <w:t>шт.</w:t>
            </w:r>
          </w:p>
        </w:tc>
      </w:tr>
      <w:tr w:rsidR="00D30C1D" w:rsidRPr="00350112" w:rsidTr="00617D28">
        <w:trPr>
          <w:trHeight w:val="254"/>
        </w:trPr>
        <w:tc>
          <w:tcPr>
            <w:tcW w:w="5245" w:type="dxa"/>
            <w:shd w:val="clear" w:color="auto" w:fill="auto"/>
          </w:tcPr>
          <w:p w:rsidR="00D30C1D" w:rsidRPr="00350112" w:rsidRDefault="00D30C1D" w:rsidP="00617D28">
            <w:r w:rsidRPr="00350112">
              <w:rPr>
                <w:lang w:val="en-US"/>
              </w:rPr>
              <w:t>MMS</w:t>
            </w:r>
          </w:p>
        </w:tc>
        <w:tc>
          <w:tcPr>
            <w:tcW w:w="4678" w:type="dxa"/>
            <w:shd w:val="clear" w:color="auto" w:fill="auto"/>
          </w:tcPr>
          <w:p w:rsidR="00D30C1D" w:rsidRPr="00350112" w:rsidRDefault="00D30C1D" w:rsidP="00617D28">
            <w:r w:rsidRPr="00350112">
              <w:t>50 шт.</w:t>
            </w:r>
          </w:p>
        </w:tc>
      </w:tr>
      <w:tr w:rsidR="00D30C1D" w:rsidRPr="00350112" w:rsidTr="00617D28">
        <w:trPr>
          <w:trHeight w:val="254"/>
        </w:trPr>
        <w:tc>
          <w:tcPr>
            <w:tcW w:w="5245" w:type="dxa"/>
            <w:shd w:val="clear" w:color="auto" w:fill="auto"/>
          </w:tcPr>
          <w:p w:rsidR="00D30C1D" w:rsidRPr="00350112" w:rsidRDefault="00D30C1D" w:rsidP="00617D28">
            <w:r w:rsidRPr="00350112">
              <w:t>Беспроводной доступ в Интернет</w:t>
            </w:r>
          </w:p>
        </w:tc>
        <w:tc>
          <w:tcPr>
            <w:tcW w:w="4678" w:type="dxa"/>
            <w:shd w:val="clear" w:color="auto" w:fill="auto"/>
          </w:tcPr>
          <w:p w:rsidR="00D30C1D" w:rsidRPr="00350112" w:rsidRDefault="00D30C1D" w:rsidP="00617D28">
            <w:r w:rsidRPr="00350112">
              <w:t>1 Гб</w:t>
            </w:r>
          </w:p>
        </w:tc>
      </w:tr>
    </w:tbl>
    <w:p w:rsidR="006E59E1" w:rsidRPr="00350112" w:rsidRDefault="006E59E1" w:rsidP="006E59E1">
      <w:pPr>
        <w:tabs>
          <w:tab w:val="left" w:pos="709"/>
        </w:tabs>
        <w:jc w:val="both"/>
      </w:pPr>
    </w:p>
    <w:p w:rsidR="006E59E1" w:rsidRPr="00350112" w:rsidRDefault="006E59E1" w:rsidP="00592633">
      <w:pPr>
        <w:tabs>
          <w:tab w:val="left" w:pos="709"/>
        </w:tabs>
        <w:jc w:val="both"/>
      </w:pPr>
      <w:r w:rsidRPr="00350112">
        <w:tab/>
      </w:r>
      <w:r w:rsidRPr="00350112">
        <w:rPr>
          <w:b/>
        </w:rPr>
        <w:t>4.</w:t>
      </w:r>
      <w:r w:rsidRPr="00350112">
        <w:t xml:space="preserve"> В случае необходимости уполномоченные представители </w:t>
      </w:r>
      <w:r w:rsidR="00E27875">
        <w:t>учреждения</w:t>
      </w:r>
      <w:r w:rsidRPr="00350112">
        <w:t xml:space="preserve"> имеют пр</w:t>
      </w:r>
      <w:r w:rsidRPr="00350112">
        <w:t>а</w:t>
      </w:r>
      <w:r w:rsidRPr="00350112">
        <w:t>во потребовать представления письменного отчета об использовании мобильной связи на осн</w:t>
      </w:r>
      <w:r w:rsidRPr="00350112">
        <w:t>о</w:t>
      </w:r>
      <w:r w:rsidRPr="00350112">
        <w:t>ве полученных распечаток оператора связи. При превышении установленного лимита сотру</w:t>
      </w:r>
      <w:r w:rsidRPr="00350112">
        <w:t>д</w:t>
      </w:r>
      <w:r w:rsidRPr="00350112">
        <w:t xml:space="preserve">ник обязан дать письменные объяснения в виде служебной записки и представить ее </w:t>
      </w:r>
      <w:r w:rsidR="00D30C1D" w:rsidRPr="00350112">
        <w:t>д</w:t>
      </w:r>
      <w:r w:rsidR="00D30C1D" w:rsidRPr="00350112">
        <w:t>и</w:t>
      </w:r>
      <w:r w:rsidR="00D30C1D" w:rsidRPr="00350112">
        <w:t>ректору</w:t>
      </w:r>
      <w:r w:rsidRPr="00350112">
        <w:t xml:space="preserve">, а затем с визой </w:t>
      </w:r>
      <w:r w:rsidR="00D30C1D" w:rsidRPr="00350112">
        <w:t>директора  главному бухгалтеру, либо оплатить стоимость сверхлимитных у</w:t>
      </w:r>
      <w:r w:rsidR="00D30C1D" w:rsidRPr="00350112">
        <w:t>с</w:t>
      </w:r>
      <w:r w:rsidR="00D30C1D" w:rsidRPr="00350112">
        <w:t>луг самостоятельно с последующим предъявл</w:t>
      </w:r>
      <w:r w:rsidR="00D30C1D" w:rsidRPr="00350112">
        <w:t>е</w:t>
      </w:r>
      <w:r w:rsidR="00D30C1D" w:rsidRPr="00350112">
        <w:t>нием документа об оплате.</w:t>
      </w:r>
      <w:r w:rsidRPr="00350112">
        <w:t xml:space="preserve"> </w:t>
      </w:r>
    </w:p>
    <w:p w:rsidR="006E59E1" w:rsidRPr="00350112" w:rsidRDefault="006E59E1" w:rsidP="006E59E1">
      <w:pPr>
        <w:jc w:val="both"/>
      </w:pPr>
      <w:r w:rsidRPr="00350112">
        <w:tab/>
      </w:r>
      <w:r w:rsidRPr="00350112">
        <w:rPr>
          <w:b/>
        </w:rPr>
        <w:t>5.</w:t>
      </w:r>
      <w:r w:rsidRPr="00350112">
        <w:t xml:space="preserve"> В случае использования мобильной связи в личных целях  (в виде исключения)  с</w:t>
      </w:r>
      <w:r w:rsidRPr="00350112">
        <w:t>о</w:t>
      </w:r>
      <w:r w:rsidRPr="00350112">
        <w:t xml:space="preserve">трудник обязан заявить об этом в бухгалтерию в письменной форме и </w:t>
      </w:r>
      <w:r w:rsidR="00592633" w:rsidRPr="00350112">
        <w:t>оплатить на расчетный счет оператора св</w:t>
      </w:r>
      <w:r w:rsidR="00592633" w:rsidRPr="00350112">
        <w:t>я</w:t>
      </w:r>
      <w:r w:rsidR="00592633" w:rsidRPr="00350112">
        <w:t>зи с</w:t>
      </w:r>
      <w:r w:rsidRPr="00350112">
        <w:t>оответствующую сумму компенсации в размере оплаты произведенных расходов по тарифу оператора св</w:t>
      </w:r>
      <w:r w:rsidRPr="00350112">
        <w:t>я</w:t>
      </w:r>
      <w:r w:rsidRPr="00350112">
        <w:t>зи.</w:t>
      </w:r>
    </w:p>
    <w:p w:rsidR="006E59E1" w:rsidRPr="00350112" w:rsidRDefault="006E59E1" w:rsidP="00592633">
      <w:pPr>
        <w:jc w:val="both"/>
      </w:pPr>
    </w:p>
    <w:p w:rsidR="002D2D9D" w:rsidRDefault="002D2D9D" w:rsidP="00CB694B">
      <w:pPr>
        <w:pStyle w:val="4"/>
        <w:rPr>
          <w:rFonts w:ascii="Times New Roman" w:hAnsi="Times New Roman"/>
          <w:bCs w:val="0"/>
          <w:sz w:val="24"/>
          <w:szCs w:val="24"/>
        </w:rPr>
      </w:pPr>
      <w:bookmarkStart w:id="46" w:name="_Toc347246467"/>
      <w:bookmarkStart w:id="47" w:name="_Toc349560580"/>
    </w:p>
    <w:p w:rsidR="002D2D9D" w:rsidRDefault="002D2D9D" w:rsidP="002D2D9D">
      <w:pPr>
        <w:pStyle w:val="4"/>
        <w:jc w:val="right"/>
        <w:rPr>
          <w:rFonts w:ascii="Times New Roman" w:hAnsi="Times New Roman"/>
          <w:bCs w:val="0"/>
          <w:sz w:val="24"/>
          <w:szCs w:val="24"/>
        </w:rPr>
      </w:pPr>
    </w:p>
    <w:p w:rsidR="002D2D9D" w:rsidRDefault="002D2D9D" w:rsidP="002D2D9D">
      <w:pPr>
        <w:pStyle w:val="4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Приложение № 5</w:t>
      </w:r>
    </w:p>
    <w:p w:rsidR="002D2D9D" w:rsidRDefault="002D2D9D" w:rsidP="00CB694B">
      <w:pPr>
        <w:pStyle w:val="4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br/>
      </w:r>
    </w:p>
    <w:p w:rsidR="006E59E1" w:rsidRDefault="006E59E1" w:rsidP="00CB694B">
      <w:pPr>
        <w:pStyle w:val="4"/>
      </w:pPr>
      <w:r w:rsidRPr="00CB694B">
        <w:t>Заявление</w:t>
      </w:r>
      <w:r>
        <w:t xml:space="preserve"> о предоставлении стандартных налоговых вычетов по НДФЛ</w:t>
      </w:r>
      <w:bookmarkEnd w:id="46"/>
      <w:bookmarkEnd w:id="47"/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5035"/>
      </w:tblGrid>
      <w:tr w:rsidR="006E59E1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6E59E1" w:rsidRPr="005077DB" w:rsidRDefault="00CB694B" w:rsidP="00617D28">
            <w:pPr>
              <w:pStyle w:val="aff5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E1" w:rsidRDefault="00CB694B" w:rsidP="00617D28">
            <w:pPr>
              <w:pStyle w:val="aff5"/>
              <w:spacing w:before="60" w:after="60"/>
            </w:pPr>
            <w:r>
              <w:t xml:space="preserve">ГБОУ школы № 580 </w:t>
            </w:r>
          </w:p>
        </w:tc>
      </w:tr>
      <w:tr w:rsidR="006E59E1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  <w:jc w:val="right"/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  <w:r>
              <w:t>(наименование экономического субъекта)</w:t>
            </w: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Default="00CB694B" w:rsidP="00617D28">
            <w:pPr>
              <w:pStyle w:val="aff5"/>
              <w:jc w:val="right"/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4B" w:rsidRDefault="00CB694B" w:rsidP="00617D28">
            <w:pPr>
              <w:pStyle w:val="aff5"/>
            </w:pPr>
            <w:r>
              <w:t>Ю.В. Головченко</w:t>
            </w: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Default="00CB694B" w:rsidP="00617D28">
            <w:pPr>
              <w:pStyle w:val="afff"/>
              <w:jc w:val="right"/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4B" w:rsidRDefault="00CB694B" w:rsidP="00617D28">
            <w:pPr>
              <w:pStyle w:val="afff"/>
            </w:pP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Pr="005077DB" w:rsidRDefault="00CB694B" w:rsidP="00617D28">
            <w:pPr>
              <w:pStyle w:val="aff5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работника (исполнителя по ГПД)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4B" w:rsidRDefault="00CB694B" w:rsidP="00617D28">
            <w:pPr>
              <w:pStyle w:val="aff5"/>
              <w:spacing w:before="60" w:after="60"/>
            </w:pP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Pr="007D02CD" w:rsidRDefault="00CB694B" w:rsidP="00617D28">
            <w:pPr>
              <w:pStyle w:val="aff5"/>
              <w:jc w:val="right"/>
              <w:rPr>
                <w:sz w:val="16"/>
                <w:szCs w:val="16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4B" w:rsidRPr="007D02CD" w:rsidRDefault="00CB694B" w:rsidP="00617D28">
            <w:pPr>
              <w:pStyle w:val="afff"/>
            </w:pPr>
            <w:r w:rsidRPr="007D02CD">
              <w:t>(фамилия, имя, отчество)</w:t>
            </w: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Pr="007D02CD" w:rsidRDefault="00CB694B" w:rsidP="00617D28">
            <w:pPr>
              <w:pStyle w:val="aff5"/>
              <w:jc w:val="right"/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4B" w:rsidRDefault="00CB694B" w:rsidP="00617D28">
            <w:pPr>
              <w:pStyle w:val="aff5"/>
              <w:spacing w:before="60" w:after="60"/>
            </w:pPr>
          </w:p>
        </w:tc>
      </w:tr>
      <w:tr w:rsidR="00CB694B" w:rsidTr="00617D28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CB694B" w:rsidRPr="007D02CD" w:rsidRDefault="00CB694B" w:rsidP="00617D28">
            <w:pPr>
              <w:pStyle w:val="aff5"/>
              <w:jc w:val="right"/>
              <w:rPr>
                <w:sz w:val="16"/>
                <w:szCs w:val="16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4B" w:rsidRPr="007D02CD" w:rsidRDefault="00CB694B" w:rsidP="00617D28">
            <w:pPr>
              <w:pStyle w:val="afff"/>
            </w:pPr>
            <w:r>
              <w:t>(должность)</w:t>
            </w:r>
          </w:p>
        </w:tc>
      </w:tr>
    </w:tbl>
    <w:p w:rsidR="006E59E1" w:rsidRPr="005077DB" w:rsidRDefault="006E59E1" w:rsidP="006E59E1">
      <w:pPr>
        <w:pStyle w:val="affff1"/>
        <w:spacing w:before="360"/>
        <w:rPr>
          <w:b/>
          <w:bCs/>
          <w:sz w:val="22"/>
          <w:szCs w:val="22"/>
        </w:rPr>
      </w:pPr>
      <w:r w:rsidRPr="005077DB">
        <w:rPr>
          <w:b/>
          <w:bCs/>
          <w:sz w:val="22"/>
          <w:szCs w:val="22"/>
        </w:rPr>
        <w:t>ЗАЯВЛЕНИЕ</w:t>
      </w:r>
      <w:r w:rsidRPr="005077DB">
        <w:rPr>
          <w:b/>
          <w:bCs/>
          <w:sz w:val="22"/>
          <w:szCs w:val="22"/>
        </w:rPr>
        <w:br/>
      </w:r>
      <w:r w:rsidR="00CB694B">
        <w:rPr>
          <w:b/>
          <w:bCs/>
          <w:sz w:val="22"/>
          <w:szCs w:val="22"/>
        </w:rPr>
        <w:t xml:space="preserve">физического лица о получении </w:t>
      </w:r>
      <w:r>
        <w:rPr>
          <w:b/>
          <w:bCs/>
          <w:sz w:val="22"/>
          <w:szCs w:val="22"/>
        </w:rPr>
        <w:t>налоговых вычетов по НДФЛ</w:t>
      </w:r>
    </w:p>
    <w:p w:rsidR="006E59E1" w:rsidRDefault="00CB694B" w:rsidP="006E59E1">
      <w:pPr>
        <w:pStyle w:val="affff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26" style="position:absolute;left:0;text-align:left;margin-left:12.95pt;margin-top:27.15pt;width:16.5pt;height:17.25pt;z-index:1"/>
        </w:pict>
      </w:r>
      <w:r>
        <w:rPr>
          <w:sz w:val="24"/>
          <w:szCs w:val="24"/>
        </w:rPr>
        <w:t>В соответствии со ст.218 Налогового кодекса РФ прошу предоставлять мне стандартные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говые вычеты:</w:t>
      </w:r>
    </w:p>
    <w:p w:rsidR="00CB694B" w:rsidRDefault="00CB694B" w:rsidP="006E59E1">
      <w:pPr>
        <w:pStyle w:val="affff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размере __________ руб. за каждый месяц на основании предоставленного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та: ______________________________________________________________________</w:t>
      </w:r>
    </w:p>
    <w:p w:rsidR="00CB694B" w:rsidRDefault="00E577DA" w:rsidP="006E59E1">
      <w:pPr>
        <w:pStyle w:val="affff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27" style="position:absolute;left:0;text-align:left;margin-left:12.95pt;margin-top:26.7pt;width:16.5pt;height:17.25pt;z-index:2"/>
        </w:pict>
      </w:r>
      <w:r w:rsidR="00CB694B">
        <w:rPr>
          <w:sz w:val="24"/>
          <w:szCs w:val="24"/>
        </w:rPr>
        <w:t xml:space="preserve">       За каждый месяц налогового периода до достижении начисленного дохода в размере 280 000 руб. нарастающим итогом с начала года:</w:t>
      </w:r>
    </w:p>
    <w:p w:rsidR="00E577DA" w:rsidRDefault="00CB694B" w:rsidP="00E577DA">
      <w:pPr>
        <w:pStyle w:val="affff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7DA">
        <w:rPr>
          <w:sz w:val="24"/>
          <w:szCs w:val="24"/>
        </w:rPr>
        <w:tab/>
      </w:r>
      <w:r>
        <w:rPr>
          <w:sz w:val="24"/>
          <w:szCs w:val="24"/>
        </w:rPr>
        <w:t>В размере</w:t>
      </w:r>
      <w:r w:rsidR="00E577DA">
        <w:rPr>
          <w:sz w:val="24"/>
          <w:szCs w:val="24"/>
        </w:rPr>
        <w:t xml:space="preserve"> 1400 </w:t>
      </w:r>
      <w:r>
        <w:rPr>
          <w:sz w:val="24"/>
          <w:szCs w:val="24"/>
        </w:rPr>
        <w:t xml:space="preserve">руб. </w:t>
      </w:r>
      <w:r w:rsidR="00E577DA">
        <w:rPr>
          <w:sz w:val="24"/>
          <w:szCs w:val="24"/>
        </w:rPr>
        <w:t>на первого ребенка (до 18 лет, учащегося очной формы обучения, аспиранта, ординатора интерна, студента в возрасте до 24 лет)</w:t>
      </w:r>
    </w:p>
    <w:p w:rsidR="00CB694B" w:rsidRDefault="00E577DA" w:rsidP="00E577DA">
      <w:pPr>
        <w:pStyle w:val="affff1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28" style="position:absolute;left:0;text-align:left;margin-left:12.95pt;margin-top:12.75pt;width:16.5pt;height:17.25pt;z-index:3"/>
        </w:pict>
      </w:r>
      <w:r w:rsidR="00CB694B">
        <w:rPr>
          <w:sz w:val="24"/>
          <w:szCs w:val="24"/>
        </w:rPr>
        <w:t>______________________________________________________________________</w:t>
      </w:r>
    </w:p>
    <w:p w:rsidR="00E577DA" w:rsidRDefault="00E577DA" w:rsidP="00E577DA">
      <w:pPr>
        <w:pStyle w:val="affff1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В размере 1400 руб. на второго ребенка (до 18 лет, учащегося очной формы обучения, аспиранта, ординатора интерна, студента в возрасте до 24 лет)</w:t>
      </w:r>
    </w:p>
    <w:p w:rsidR="00E577DA" w:rsidRPr="00CB694B" w:rsidRDefault="00E577DA" w:rsidP="00E577DA">
      <w:pPr>
        <w:pStyle w:val="affff1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29" style="position:absolute;left:0;text-align:left;margin-left:12.95pt;margin-top:12.6pt;width:16.5pt;height:17.25pt;z-index:4"/>
        </w:pict>
      </w:r>
      <w:r>
        <w:rPr>
          <w:sz w:val="24"/>
          <w:szCs w:val="24"/>
        </w:rPr>
        <w:t>______________________________________________________________________</w:t>
      </w:r>
    </w:p>
    <w:p w:rsidR="00E577DA" w:rsidRDefault="00E577DA" w:rsidP="00E577DA">
      <w:pPr>
        <w:pStyle w:val="affff1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размере 3000 руб. на третьего и последующих детей (до 18 лет, учащегося очной формы обучения, аспиранта, ординатора интерна, студента в возрасте до 24 лет)</w:t>
      </w:r>
    </w:p>
    <w:p w:rsidR="00E577DA" w:rsidRPr="00CB694B" w:rsidRDefault="00E577DA" w:rsidP="00E577DA">
      <w:pPr>
        <w:pStyle w:val="affff1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30" style="position:absolute;left:0;text-align:left;margin-left:12.95pt;margin-top:12.6pt;width:16.5pt;height:17.25pt;z-index:5"/>
        </w:pict>
      </w:r>
      <w:r>
        <w:rPr>
          <w:sz w:val="24"/>
          <w:szCs w:val="24"/>
        </w:rPr>
        <w:t>______________________________________________________________________</w:t>
      </w:r>
    </w:p>
    <w:p w:rsidR="00E577DA" w:rsidRDefault="00E577DA" w:rsidP="00E577DA">
      <w:pPr>
        <w:pStyle w:val="affff1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размере 3000 руб. на ребенка-инвалида (до 18 лет, учащегося очной формы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аспиранта, ординатора интерна, студента в возрасте до 24 лет)</w:t>
      </w:r>
    </w:p>
    <w:p w:rsidR="00E577DA" w:rsidRPr="00CB694B" w:rsidRDefault="00E577DA" w:rsidP="00E577DA">
      <w:pPr>
        <w:pStyle w:val="affff1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531" style="position:absolute;left:0;text-align:left;margin-left:12.95pt;margin-top:12.6pt;width:16.5pt;height:17.25pt;z-index:6"/>
        </w:pict>
      </w:r>
      <w:r>
        <w:rPr>
          <w:sz w:val="24"/>
          <w:szCs w:val="24"/>
        </w:rPr>
        <w:t>______________________________________________________________________</w:t>
      </w:r>
    </w:p>
    <w:p w:rsidR="00E577DA" w:rsidRDefault="00E577DA" w:rsidP="00E577DA">
      <w:pPr>
        <w:pStyle w:val="affff1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Налоговый вычет прошу производить в двойном размере, т.к. являюсь единственным родителем (усыновителем, опекуном, попечителем)</w:t>
      </w:r>
    </w:p>
    <w:p w:rsidR="00E577DA" w:rsidRDefault="00E577DA" w:rsidP="00E577DA">
      <w:pPr>
        <w:pStyle w:val="affff1"/>
        <w:ind w:left="360" w:firstLine="349"/>
        <w:jc w:val="both"/>
        <w:rPr>
          <w:sz w:val="24"/>
          <w:szCs w:val="24"/>
        </w:rPr>
      </w:pPr>
    </w:p>
    <w:p w:rsidR="00E577DA" w:rsidRPr="00CB694B" w:rsidRDefault="00661709" w:rsidP="002D2D9D">
      <w:pPr>
        <w:pStyle w:val="affff1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Вычеты другими налого</w:t>
      </w:r>
      <w:r w:rsidR="002D2D9D">
        <w:rPr>
          <w:sz w:val="24"/>
          <w:szCs w:val="24"/>
        </w:rPr>
        <w:t>выми агентам не предоставляются</w:t>
      </w:r>
    </w:p>
    <w:p w:rsidR="00661709" w:rsidRDefault="00661709" w:rsidP="006E59E1">
      <w:pPr>
        <w:pStyle w:val="afff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обращении за вычетами к другим налоговым агентам, а также об изменении обстоятельств, влияющих на исчисление вычетов, обязуюсь своевременно извещать. </w:t>
      </w:r>
    </w:p>
    <w:p w:rsidR="006E59E1" w:rsidRDefault="00661709" w:rsidP="006E59E1">
      <w:pPr>
        <w:pStyle w:val="afff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подтверждающих право на вычет, прилагаю. </w:t>
      </w:r>
    </w:p>
    <w:p w:rsidR="006E59E1" w:rsidRDefault="006E59E1" w:rsidP="006E59E1">
      <w:pPr>
        <w:pStyle w:val="affff1"/>
        <w:jc w:val="both"/>
        <w:rPr>
          <w:sz w:val="24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456"/>
        <w:gridCol w:w="1800"/>
        <w:gridCol w:w="708"/>
        <w:gridCol w:w="4224"/>
      </w:tblGrid>
      <w:tr w:rsidR="006E59E1" w:rsidTr="00617D2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E59E1" w:rsidRPr="005077DB" w:rsidRDefault="006E59E1" w:rsidP="00617D28">
            <w:pPr>
              <w:pStyle w:val="affff1"/>
              <w:jc w:val="both"/>
              <w:rPr>
                <w:sz w:val="22"/>
                <w:szCs w:val="22"/>
              </w:rPr>
            </w:pPr>
            <w:r w:rsidRPr="005077DB"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>отник (исполнитель по ГПД)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E1" w:rsidRDefault="006E59E1" w:rsidP="00617D28">
            <w:pPr>
              <w:pStyle w:val="affff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f1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E1" w:rsidRDefault="006E59E1" w:rsidP="00617D28">
            <w:pPr>
              <w:pStyle w:val="affff1"/>
              <w:rPr>
                <w:sz w:val="24"/>
                <w:szCs w:val="24"/>
              </w:rPr>
            </w:pPr>
          </w:p>
        </w:tc>
      </w:tr>
      <w:tr w:rsidR="006E59E1" w:rsidTr="00617D28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  <w: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  <w:r>
              <w:t>(фамилия, имя, отчество)</w:t>
            </w:r>
          </w:p>
        </w:tc>
      </w:tr>
    </w:tbl>
    <w:p w:rsidR="006E59E1" w:rsidRDefault="006E59E1" w:rsidP="006E59E1"/>
    <w:tbl>
      <w:tblPr>
        <w:tblW w:w="1908" w:type="dxa"/>
        <w:tblLook w:val="0000" w:firstRow="0" w:lastRow="0" w:firstColumn="0" w:lastColumn="0" w:noHBand="0" w:noVBand="0"/>
      </w:tblPr>
      <w:tblGrid>
        <w:gridCol w:w="1908"/>
      </w:tblGrid>
      <w:tr w:rsidR="006E59E1" w:rsidTr="00617D2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E1" w:rsidRDefault="006E59E1" w:rsidP="00617D28">
            <w:pPr>
              <w:pStyle w:val="affff1"/>
              <w:rPr>
                <w:sz w:val="24"/>
                <w:szCs w:val="24"/>
              </w:rPr>
            </w:pPr>
          </w:p>
        </w:tc>
      </w:tr>
      <w:tr w:rsidR="006E59E1" w:rsidTr="00617D28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E1" w:rsidRDefault="006E59E1" w:rsidP="00617D28">
            <w:pPr>
              <w:pStyle w:val="afff"/>
            </w:pPr>
            <w:r>
              <w:t>(дата заявления)</w:t>
            </w:r>
          </w:p>
        </w:tc>
      </w:tr>
    </w:tbl>
    <w:p w:rsidR="006E59E1" w:rsidRDefault="006E59E1" w:rsidP="006E59E1"/>
    <w:p w:rsidR="006E59E1" w:rsidRDefault="006E59E1" w:rsidP="006E59E1">
      <w:pPr>
        <w:pStyle w:val="affff1"/>
        <w:jc w:val="both"/>
        <w:rPr>
          <w:sz w:val="24"/>
          <w:szCs w:val="24"/>
        </w:rPr>
        <w:sectPr w:rsidR="006E59E1" w:rsidSect="00462B37">
          <w:headerReference w:type="default" r:id="rId15"/>
          <w:pgSz w:w="11906" w:h="16838"/>
          <w:pgMar w:top="1418" w:right="1134" w:bottom="851" w:left="851" w:header="851" w:footer="0" w:gutter="0"/>
          <w:cols w:space="708"/>
          <w:docGrid w:linePitch="360"/>
        </w:sectPr>
      </w:pPr>
    </w:p>
    <w:p w:rsidR="002D2D9D" w:rsidRDefault="002D2D9D" w:rsidP="002D2D9D">
      <w:pPr>
        <w:pStyle w:val="4"/>
        <w:jc w:val="right"/>
      </w:pPr>
      <w:bookmarkStart w:id="48" w:name="_Toc347246469"/>
      <w:bookmarkStart w:id="49" w:name="_Toc349560582"/>
      <w:r>
        <w:lastRenderedPageBreak/>
        <w:t>Приложение № 6</w:t>
      </w:r>
    </w:p>
    <w:p w:rsidR="006E59E1" w:rsidRPr="00D344B3" w:rsidRDefault="006E59E1" w:rsidP="002D2D9D">
      <w:pPr>
        <w:pStyle w:val="4"/>
      </w:pPr>
      <w:r>
        <w:t>График документооборота в учреждении</w:t>
      </w:r>
      <w:bookmarkEnd w:id="48"/>
      <w:bookmarkEnd w:id="49"/>
    </w:p>
    <w:p w:rsidR="006E59E1" w:rsidRPr="00FC5107" w:rsidRDefault="006E59E1" w:rsidP="006E59E1">
      <w:pPr>
        <w:ind w:left="397"/>
        <w:rPr>
          <w:b/>
          <w:bCs/>
          <w:sz w:val="22"/>
          <w:szCs w:val="22"/>
        </w:rPr>
      </w:pPr>
    </w:p>
    <w:tbl>
      <w:tblPr>
        <w:tblW w:w="1617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851"/>
        <w:gridCol w:w="3291"/>
        <w:gridCol w:w="1245"/>
        <w:gridCol w:w="2268"/>
        <w:gridCol w:w="2976"/>
        <w:gridCol w:w="1843"/>
        <w:gridCol w:w="1134"/>
      </w:tblGrid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N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Наименование 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документа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Код  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 xml:space="preserve">формы 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(номер)</w:t>
            </w:r>
          </w:p>
        </w:tc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61709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Состави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тель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Адресат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Срок    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представления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Ответственные за подготовку документа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согласов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а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ние 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и утве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р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ждение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079EA" w:rsidRDefault="00466AE7" w:rsidP="00617D28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9</w:t>
            </w:r>
          </w:p>
        </w:tc>
      </w:tr>
      <w:tr w:rsidR="006E59E1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17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E59E1" w:rsidRPr="00F079EA" w:rsidRDefault="006E59E1" w:rsidP="00617D28">
            <w:pP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Бухгалтерия</w:t>
            </w:r>
            <w:r w:rsidRPr="00F079E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Т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абель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учета и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с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пользования рабоч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го врем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ни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0504421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C13FF1" w:rsidP="00217820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Заместитель директора по УВР, Н.В.Александрова ; Заведующая, О.А.Тишкина- Отделение дошк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льного образования детей; заместитель 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и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ректора;  Организатор пла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ных услуг, И.М. Копылова – платные услуги о АХР – Н.Н. Сачук - раб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чие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Бухгалтерия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Два раза в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месяц 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10 и 25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числа месяца,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за кот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рый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осуществляется формирование т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беля</w:t>
            </w:r>
            <w:r w:rsidRPr="00285EE3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sym w:font="Symbol" w:char="F02A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91CEA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Заместитель директора по УВР, Н.В.Александрова ; З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ведующая, О.А.Тишкина- Отделение 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школьного образования детей; заместитель директора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>;  Орган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>и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>затор платных услуг, И.М. Копыл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 xml:space="preserve">ва – платные услуги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 АХР – Н.Н. Сачук - раб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Заместитель дире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тора по УВР – Н.В. Але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сандрова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285EE3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Листки 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  <w:t>нетру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доспособн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сти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Администратор – С.Г. Арзуманян ; Заведующая О.А. Тишкина – в Отд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лении дошкольного образования 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тей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Бухгалтерия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91CEA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По мере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поступл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ния,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но не позднее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чем 3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рабочих дн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я после предоставл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ния  </w:t>
            </w:r>
            <w:r>
              <w:rPr>
                <w:rFonts w:ascii="Century Gothic" w:hAnsi="Century Gothic" w:cs="Century Gothic"/>
                <w:sz w:val="16"/>
                <w:szCs w:val="16"/>
              </w:rPr>
              <w:sym w:font="Symbol" w:char="F02A"/>
            </w:r>
            <w:r>
              <w:rPr>
                <w:rFonts w:ascii="Century Gothic" w:hAnsi="Century Gothic" w:cs="Century Gothic"/>
                <w:sz w:val="16"/>
                <w:szCs w:val="16"/>
              </w:rPr>
              <w:sym w:font="Symbol" w:char="F02A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Администратор – С.Г. Арз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у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манян ; Заведующая О.А. Тишкина – в О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делении дошкольного образов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ния 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91CEA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Бухгалтер, И.В.Зуккель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Приказ о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пред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о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ставлении отпу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>с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ка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0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301005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рам, Г.Б. Банкович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Бухгалтерия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Не менее чем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за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10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рабочих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дней до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начала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отпуска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кадрам, Г.Б. Ба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Заместитель дире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тора по УВР, Н.В. Але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сандрова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4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Приказ о приеме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(назначении)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сотрудника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0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301001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рам, Г.Б. Банкович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Бухгалтерия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В день приема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(назначения)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кадрам, Г.Б. Ба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5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Приказ об 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увольнении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сотрудника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0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301006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рам, Г.Б. Банкович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Бухгалтерия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 7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рабочих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дня до  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увольнения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сотрудника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кадрам, Г.Б. Ба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  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lastRenderedPageBreak/>
              <w:t>6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Приказы о доплатах  и надбавках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рам, Г.Б. Банкович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466AE7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Не позднее 10 числа 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кущего месяца для в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ы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платы в аванс; Не поз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нее 25 числа т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кущего месяца для выплаты  в день зар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ботной платы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Специалист по кадрам, Г.Б. Ба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кович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Директор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Табель получения учащимися соц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и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ального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Ответственный за организацию соц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и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ального питания, Л.Г. Каледина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466AE7" w:rsidP="0014757B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466AE7" w:rsidP="00466AE7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Не позднее 3  числа м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е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7A295A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Ответственный за организацию социального питания, Л.Г. Калед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и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7A295A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Главный бухгалтер, Н.Б. Адрианова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7A295A" w:rsidP="00617D28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Директо</w:t>
            </w:r>
          </w:p>
        </w:tc>
      </w:tr>
      <w:tr w:rsidR="00466AE7" w:rsidRPr="00F079EA" w:rsidTr="00466AE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7A295A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Расчетно- 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платежная 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ведомость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FF4200">
              <w:rPr>
                <w:rFonts w:ascii="Century Gothic" w:hAnsi="Century Gothic" w:cs="Century Gothic"/>
                <w:sz w:val="16"/>
                <w:szCs w:val="16"/>
              </w:rPr>
              <w:t>0504401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7A295A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Бухгалтер, И.В. Зуккель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466AE7" w:rsidP="007A295A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За</w:t>
            </w:r>
            <w:r w:rsidR="007A295A">
              <w:rPr>
                <w:rFonts w:ascii="Century Gothic" w:hAnsi="Century Gothic" w:cs="Century Gothic"/>
                <w:sz w:val="16"/>
                <w:szCs w:val="16"/>
              </w:rPr>
              <w:t xml:space="preserve"> 5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рабочих </w:t>
            </w:r>
            <w:r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дня до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t xml:space="preserve">выплаты      </w:t>
            </w:r>
            <w:r w:rsidRPr="00FF4200">
              <w:rPr>
                <w:rFonts w:ascii="Century Gothic" w:hAnsi="Century Gothic" w:cs="Century Gothic"/>
                <w:sz w:val="16"/>
                <w:szCs w:val="16"/>
              </w:rPr>
              <w:br/>
              <w:t xml:space="preserve">з/платы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7A295A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Бухгалтер, И.В. Зуккель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Default="00466AE7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Главный</w:t>
            </w:r>
          </w:p>
          <w:p w:rsidR="00466AE7" w:rsidRPr="00FF4200" w:rsidRDefault="00466AE7" w:rsidP="00DB723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7" w:rsidRPr="00FF4200" w:rsidRDefault="007A295A" w:rsidP="007A295A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Диретор</w:t>
            </w:r>
          </w:p>
        </w:tc>
      </w:tr>
    </w:tbl>
    <w:p w:rsidR="006E59E1" w:rsidRDefault="006E59E1" w:rsidP="006E59E1">
      <w:pPr>
        <w:ind w:firstLine="540"/>
        <w:jc w:val="both"/>
        <w:outlineLvl w:val="2"/>
        <w:rPr>
          <w:rFonts w:ascii="Century Gothic" w:hAnsi="Century Gothic" w:cs="Century Gothic"/>
          <w:b/>
          <w:bCs/>
          <w:sz w:val="16"/>
          <w:szCs w:val="16"/>
        </w:rPr>
      </w:pPr>
    </w:p>
    <w:p w:rsidR="00285EE3" w:rsidRDefault="006E59E1" w:rsidP="006E59E1">
      <w:pPr>
        <w:pStyle w:val="a6"/>
        <w:ind w:firstLine="0"/>
      </w:pPr>
      <w:r w:rsidRPr="00FC5107">
        <w:t>и т.д</w:t>
      </w:r>
      <w:r>
        <w:t>.</w:t>
      </w:r>
    </w:p>
    <w:p w:rsidR="00285EE3" w:rsidRDefault="00285EE3" w:rsidP="00285EE3">
      <w:pPr>
        <w:pStyle w:val="a6"/>
        <w:ind w:firstLine="0"/>
      </w:pPr>
      <w:r>
        <w:sym w:font="Symbol" w:char="F02A"/>
      </w:r>
      <w:r>
        <w:t xml:space="preserve"> При дополнительных днях отдыха (май), для своевременного завершения финансового года (декабрь), уходе сотрудников в отпуск табель предоставл</w:t>
      </w:r>
      <w:r>
        <w:t>я</w:t>
      </w:r>
      <w:r>
        <w:t xml:space="preserve">ется в более ранние сроки  </w:t>
      </w:r>
    </w:p>
    <w:p w:rsidR="00D91CEA" w:rsidRPr="00285EE3" w:rsidRDefault="00D91CEA" w:rsidP="00285EE3">
      <w:pPr>
        <w:pStyle w:val="a6"/>
        <w:ind w:firstLine="0"/>
      </w:pPr>
      <w:r>
        <w:sym w:font="Symbol" w:char="F02A"/>
      </w:r>
      <w:r>
        <w:t xml:space="preserve"> </w:t>
      </w:r>
      <w:r>
        <w:sym w:font="Symbol" w:char="F02A"/>
      </w:r>
      <w:r>
        <w:t>Расчет больничного листа производится не позднее 3-х дней с момента получения в бухгалтерию. Оплата больничного листа производится в ближа</w:t>
      </w:r>
      <w:r>
        <w:t>й</w:t>
      </w:r>
      <w:r>
        <w:t>шую дату выплаты заработной платы</w:t>
      </w:r>
      <w:bookmarkEnd w:id="20"/>
    </w:p>
    <w:p w:rsidR="00795F21" w:rsidRPr="00285EE3" w:rsidRDefault="00795F21">
      <w:pPr>
        <w:pStyle w:val="a6"/>
        <w:ind w:firstLine="0"/>
      </w:pPr>
    </w:p>
    <w:sectPr w:rsidR="00795F21" w:rsidRPr="00285EE3" w:rsidSect="00D91CEA">
      <w:headerReference w:type="even" r:id="rId16"/>
      <w:headerReference w:type="default" r:id="rId17"/>
      <w:pgSz w:w="16838" w:h="11906" w:orient="landscape"/>
      <w:pgMar w:top="851" w:right="1418" w:bottom="1134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98" w:rsidRDefault="00E97498">
      <w:r>
        <w:separator/>
      </w:r>
    </w:p>
  </w:endnote>
  <w:endnote w:type="continuationSeparator" w:id="0">
    <w:p w:rsidR="00E97498" w:rsidRDefault="00E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Default="00350112" w:rsidP="008F0F5C">
    <w:pPr>
      <w:pStyle w:val="af9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98" w:rsidRDefault="00E97498">
      <w:r>
        <w:separator/>
      </w:r>
    </w:p>
  </w:footnote>
  <w:footnote w:type="continuationSeparator" w:id="0">
    <w:p w:rsidR="00E97498" w:rsidRDefault="00E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Pr="00B23728" w:rsidRDefault="00350112" w:rsidP="00B23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Pr="00316850" w:rsidRDefault="00350112" w:rsidP="0046619C">
    <w:pPr>
      <w:pStyle w:val="af2"/>
      <w:tabs>
        <w:tab w:val="clear" w:pos="10206"/>
        <w:tab w:val="right" w:pos="9923"/>
      </w:tabs>
      <w:ind w:right="-2"/>
    </w:pPr>
    <w:r>
      <w:rPr>
        <w:rStyle w:val="afa"/>
        <w:i w:val="0"/>
        <w:sz w:val="22"/>
        <w:szCs w:val="22"/>
      </w:rPr>
      <w:fldChar w:fldCharType="begin"/>
    </w:r>
    <w:r>
      <w:rPr>
        <w:rStyle w:val="afa"/>
        <w:i w:val="0"/>
        <w:sz w:val="22"/>
        <w:szCs w:val="22"/>
      </w:rPr>
      <w:instrText xml:space="preserve"> PAGE </w:instrText>
    </w:r>
    <w:r>
      <w:rPr>
        <w:rStyle w:val="afa"/>
        <w:i w:val="0"/>
        <w:sz w:val="22"/>
        <w:szCs w:val="22"/>
      </w:rPr>
      <w:fldChar w:fldCharType="separate"/>
    </w:r>
    <w:r>
      <w:rPr>
        <w:rStyle w:val="afa"/>
        <w:i w:val="0"/>
        <w:noProof/>
        <w:sz w:val="22"/>
        <w:szCs w:val="22"/>
      </w:rPr>
      <w:t>18</w:t>
    </w:r>
    <w:r>
      <w:rPr>
        <w:rStyle w:val="afa"/>
        <w:i w:val="0"/>
        <w:sz w:val="22"/>
        <w:szCs w:val="22"/>
      </w:rPr>
      <w:fldChar w:fldCharType="end"/>
    </w:r>
    <w:r>
      <w:rPr>
        <w:rStyle w:val="afa"/>
        <w:i w:val="0"/>
        <w:sz w:val="22"/>
        <w:szCs w:val="22"/>
      </w:rPr>
      <w:tab/>
    </w:r>
    <w:r>
      <w:rPr>
        <w:rStyle w:val="afa"/>
        <w:b w:val="0"/>
        <w:sz w:val="18"/>
        <w:szCs w:val="18"/>
      </w:rPr>
      <w:t xml:space="preserve">«Учетная политика (стандарты) учреждений госсектора» </w:t>
    </w:r>
    <w:r>
      <w:rPr>
        <w:rStyle w:val="afa"/>
        <w:b w:val="0"/>
        <w:sz w:val="18"/>
        <w:szCs w:val="18"/>
        <w:lang w:val="en-US"/>
      </w:rPr>
      <w:t>www</w:t>
    </w:r>
    <w:r w:rsidRPr="00316850">
      <w:rPr>
        <w:rStyle w:val="afa"/>
        <w:b w:val="0"/>
        <w:sz w:val="18"/>
        <w:szCs w:val="18"/>
      </w:rPr>
      <w:t>.</w:t>
    </w:r>
    <w:r>
      <w:rPr>
        <w:rStyle w:val="afa"/>
        <w:b w:val="0"/>
        <w:sz w:val="18"/>
        <w:szCs w:val="18"/>
        <w:lang w:val="en-US"/>
      </w:rPr>
      <w:t>fineks</w:t>
    </w:r>
    <w:r w:rsidRPr="00316850">
      <w:rPr>
        <w:rStyle w:val="afa"/>
        <w:b w:val="0"/>
        <w:sz w:val="18"/>
        <w:szCs w:val="18"/>
      </w:rPr>
      <w:t>.</w:t>
    </w:r>
    <w:r>
      <w:rPr>
        <w:rStyle w:val="afa"/>
        <w:b w:val="0"/>
        <w:sz w:val="18"/>
        <w:szCs w:val="18"/>
        <w:lang w:val="en-US"/>
      </w:rPr>
      <w:t>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Pr="00A550AD" w:rsidRDefault="00350112" w:rsidP="00A550A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Pr="00A550AD" w:rsidRDefault="00350112" w:rsidP="00A550A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Default="00350112">
    <w:pPr>
      <w:pStyle w:val="af2"/>
      <w:pBdr>
        <w:bottom w:val="none" w:sz="0" w:space="0" w:color="auto"/>
      </w:pBdr>
      <w:tabs>
        <w:tab w:val="clear" w:pos="10206"/>
        <w:tab w:val="right" w:pos="9923"/>
      </w:tabs>
      <w:ind w:right="-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2" w:rsidRDefault="00350112">
    <w:pPr>
      <w:pStyle w:val="VK1BOKOVI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AAA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688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46C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7C0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7CFA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CD5B98"/>
    <w:multiLevelType w:val="hybridMultilevel"/>
    <w:tmpl w:val="1322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E5A14"/>
    <w:multiLevelType w:val="hybridMultilevel"/>
    <w:tmpl w:val="FC24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7169D"/>
    <w:multiLevelType w:val="hybridMultilevel"/>
    <w:tmpl w:val="91E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F126F"/>
    <w:multiLevelType w:val="hybridMultilevel"/>
    <w:tmpl w:val="CD2C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D182A"/>
    <w:multiLevelType w:val="hybridMultilevel"/>
    <w:tmpl w:val="B52A9354"/>
    <w:lvl w:ilvl="0" w:tplc="23480E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D39F1"/>
    <w:multiLevelType w:val="hybridMultilevel"/>
    <w:tmpl w:val="2D8C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1223F"/>
    <w:multiLevelType w:val="hybridMultilevel"/>
    <w:tmpl w:val="1A8A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57DC5"/>
    <w:multiLevelType w:val="hybridMultilevel"/>
    <w:tmpl w:val="22D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10A03"/>
    <w:multiLevelType w:val="hybridMultilevel"/>
    <w:tmpl w:val="6A2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F3303"/>
    <w:multiLevelType w:val="multilevel"/>
    <w:tmpl w:val="7B7CB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4E74AE9"/>
    <w:multiLevelType w:val="hybridMultilevel"/>
    <w:tmpl w:val="18C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4965"/>
    <w:multiLevelType w:val="hybridMultilevel"/>
    <w:tmpl w:val="BB925E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F43FDA"/>
    <w:multiLevelType w:val="hybridMultilevel"/>
    <w:tmpl w:val="38B4D66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5655"/>
    <w:multiLevelType w:val="hybridMultilevel"/>
    <w:tmpl w:val="7A14C2A8"/>
    <w:lvl w:ilvl="0" w:tplc="29C60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35FC1"/>
    <w:multiLevelType w:val="hybridMultilevel"/>
    <w:tmpl w:val="52C6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32D65"/>
    <w:multiLevelType w:val="hybridMultilevel"/>
    <w:tmpl w:val="5FF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19"/>
  </w:num>
  <w:num w:numId="13">
    <w:abstractNumId w:val="20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73"/>
    <w:rsid w:val="000007A5"/>
    <w:rsid w:val="000025ED"/>
    <w:rsid w:val="0000389A"/>
    <w:rsid w:val="00005432"/>
    <w:rsid w:val="00007EEB"/>
    <w:rsid w:val="00010D73"/>
    <w:rsid w:val="00017F95"/>
    <w:rsid w:val="00020438"/>
    <w:rsid w:val="00020B03"/>
    <w:rsid w:val="00023319"/>
    <w:rsid w:val="00025D23"/>
    <w:rsid w:val="00032A60"/>
    <w:rsid w:val="000364C7"/>
    <w:rsid w:val="0004100D"/>
    <w:rsid w:val="00041120"/>
    <w:rsid w:val="00041FB8"/>
    <w:rsid w:val="00042A71"/>
    <w:rsid w:val="00042F25"/>
    <w:rsid w:val="00043251"/>
    <w:rsid w:val="00054478"/>
    <w:rsid w:val="00066436"/>
    <w:rsid w:val="0006691B"/>
    <w:rsid w:val="00072FA4"/>
    <w:rsid w:val="00075971"/>
    <w:rsid w:val="0007649D"/>
    <w:rsid w:val="00080DCD"/>
    <w:rsid w:val="00081496"/>
    <w:rsid w:val="00086212"/>
    <w:rsid w:val="0008661C"/>
    <w:rsid w:val="00087722"/>
    <w:rsid w:val="000919E7"/>
    <w:rsid w:val="00091C5B"/>
    <w:rsid w:val="00093451"/>
    <w:rsid w:val="0009500E"/>
    <w:rsid w:val="0009689D"/>
    <w:rsid w:val="00096F17"/>
    <w:rsid w:val="00097F7A"/>
    <w:rsid w:val="00097F9E"/>
    <w:rsid w:val="000A0E81"/>
    <w:rsid w:val="000A3EAD"/>
    <w:rsid w:val="000A5528"/>
    <w:rsid w:val="000A69CD"/>
    <w:rsid w:val="000B081F"/>
    <w:rsid w:val="000B1332"/>
    <w:rsid w:val="000B2877"/>
    <w:rsid w:val="000B7604"/>
    <w:rsid w:val="000C0E95"/>
    <w:rsid w:val="000C657D"/>
    <w:rsid w:val="000D1BF2"/>
    <w:rsid w:val="000D2BC4"/>
    <w:rsid w:val="000D504E"/>
    <w:rsid w:val="000E164C"/>
    <w:rsid w:val="000E5C67"/>
    <w:rsid w:val="000F06FA"/>
    <w:rsid w:val="000F23C5"/>
    <w:rsid w:val="000F412D"/>
    <w:rsid w:val="000F629D"/>
    <w:rsid w:val="000F7EBB"/>
    <w:rsid w:val="00103C1B"/>
    <w:rsid w:val="0010507E"/>
    <w:rsid w:val="00106934"/>
    <w:rsid w:val="0011354D"/>
    <w:rsid w:val="00114FE5"/>
    <w:rsid w:val="0011707C"/>
    <w:rsid w:val="00117834"/>
    <w:rsid w:val="00120D62"/>
    <w:rsid w:val="00121FAA"/>
    <w:rsid w:val="001274FD"/>
    <w:rsid w:val="00133029"/>
    <w:rsid w:val="0013361A"/>
    <w:rsid w:val="00135B0A"/>
    <w:rsid w:val="00140FB3"/>
    <w:rsid w:val="0014757B"/>
    <w:rsid w:val="00151ED6"/>
    <w:rsid w:val="001525E2"/>
    <w:rsid w:val="001537DF"/>
    <w:rsid w:val="00157D16"/>
    <w:rsid w:val="00160B3C"/>
    <w:rsid w:val="00161645"/>
    <w:rsid w:val="00162F21"/>
    <w:rsid w:val="00163DE9"/>
    <w:rsid w:val="001731AB"/>
    <w:rsid w:val="00173D99"/>
    <w:rsid w:val="00176CF1"/>
    <w:rsid w:val="00184101"/>
    <w:rsid w:val="00195219"/>
    <w:rsid w:val="00197313"/>
    <w:rsid w:val="001A1665"/>
    <w:rsid w:val="001A1C89"/>
    <w:rsid w:val="001A2C7F"/>
    <w:rsid w:val="001A46AA"/>
    <w:rsid w:val="001A7696"/>
    <w:rsid w:val="001B1678"/>
    <w:rsid w:val="001B3CB6"/>
    <w:rsid w:val="001B6DAC"/>
    <w:rsid w:val="001C2A89"/>
    <w:rsid w:val="001C3B28"/>
    <w:rsid w:val="001C5606"/>
    <w:rsid w:val="001C60E1"/>
    <w:rsid w:val="001D0BF4"/>
    <w:rsid w:val="001D413D"/>
    <w:rsid w:val="001D47C2"/>
    <w:rsid w:val="001D672C"/>
    <w:rsid w:val="001E3B6E"/>
    <w:rsid w:val="001E64E5"/>
    <w:rsid w:val="001E6FBB"/>
    <w:rsid w:val="001F45E1"/>
    <w:rsid w:val="001F5113"/>
    <w:rsid w:val="001F75FC"/>
    <w:rsid w:val="002044B9"/>
    <w:rsid w:val="00205595"/>
    <w:rsid w:val="00211013"/>
    <w:rsid w:val="00213FFC"/>
    <w:rsid w:val="0021556F"/>
    <w:rsid w:val="00217820"/>
    <w:rsid w:val="002209A1"/>
    <w:rsid w:val="002210EF"/>
    <w:rsid w:val="002217C0"/>
    <w:rsid w:val="00223D32"/>
    <w:rsid w:val="002258F3"/>
    <w:rsid w:val="00225E70"/>
    <w:rsid w:val="00227244"/>
    <w:rsid w:val="0022734D"/>
    <w:rsid w:val="00236DE9"/>
    <w:rsid w:val="00237476"/>
    <w:rsid w:val="002374C5"/>
    <w:rsid w:val="00237F3B"/>
    <w:rsid w:val="00246D15"/>
    <w:rsid w:val="002529FF"/>
    <w:rsid w:val="00255A0C"/>
    <w:rsid w:val="00255A54"/>
    <w:rsid w:val="00261DFB"/>
    <w:rsid w:val="002630BC"/>
    <w:rsid w:val="00266B40"/>
    <w:rsid w:val="00266D72"/>
    <w:rsid w:val="002713E9"/>
    <w:rsid w:val="00272987"/>
    <w:rsid w:val="00272A13"/>
    <w:rsid w:val="0027443A"/>
    <w:rsid w:val="0027610A"/>
    <w:rsid w:val="0027666B"/>
    <w:rsid w:val="00281722"/>
    <w:rsid w:val="00282292"/>
    <w:rsid w:val="00282420"/>
    <w:rsid w:val="00283575"/>
    <w:rsid w:val="002837DC"/>
    <w:rsid w:val="00285EE3"/>
    <w:rsid w:val="00294DAF"/>
    <w:rsid w:val="00295ECF"/>
    <w:rsid w:val="00297024"/>
    <w:rsid w:val="00297E8F"/>
    <w:rsid w:val="002A02CA"/>
    <w:rsid w:val="002A3491"/>
    <w:rsid w:val="002A5CE5"/>
    <w:rsid w:val="002B00DE"/>
    <w:rsid w:val="002B07DB"/>
    <w:rsid w:val="002B0BF7"/>
    <w:rsid w:val="002B2BDC"/>
    <w:rsid w:val="002B2E5D"/>
    <w:rsid w:val="002B3320"/>
    <w:rsid w:val="002C1A43"/>
    <w:rsid w:val="002C28BC"/>
    <w:rsid w:val="002C3E6B"/>
    <w:rsid w:val="002C4BC5"/>
    <w:rsid w:val="002C5094"/>
    <w:rsid w:val="002D2D9D"/>
    <w:rsid w:val="002D3CA2"/>
    <w:rsid w:val="002D6408"/>
    <w:rsid w:val="002E0068"/>
    <w:rsid w:val="002E1C83"/>
    <w:rsid w:val="002E2AE9"/>
    <w:rsid w:val="002E2D13"/>
    <w:rsid w:val="002E2D85"/>
    <w:rsid w:val="002E3533"/>
    <w:rsid w:val="002E3F56"/>
    <w:rsid w:val="002E5558"/>
    <w:rsid w:val="002E5581"/>
    <w:rsid w:val="002F2DE9"/>
    <w:rsid w:val="00301185"/>
    <w:rsid w:val="0030130B"/>
    <w:rsid w:val="00301B50"/>
    <w:rsid w:val="003051A3"/>
    <w:rsid w:val="00306989"/>
    <w:rsid w:val="00314800"/>
    <w:rsid w:val="00314D55"/>
    <w:rsid w:val="00316850"/>
    <w:rsid w:val="0032092E"/>
    <w:rsid w:val="0032627A"/>
    <w:rsid w:val="00326DC3"/>
    <w:rsid w:val="003371FC"/>
    <w:rsid w:val="0034015A"/>
    <w:rsid w:val="00340579"/>
    <w:rsid w:val="00344627"/>
    <w:rsid w:val="00344642"/>
    <w:rsid w:val="00350112"/>
    <w:rsid w:val="00351267"/>
    <w:rsid w:val="00352C43"/>
    <w:rsid w:val="00361C27"/>
    <w:rsid w:val="003646E6"/>
    <w:rsid w:val="003666FD"/>
    <w:rsid w:val="00374472"/>
    <w:rsid w:val="0037499D"/>
    <w:rsid w:val="00383DF1"/>
    <w:rsid w:val="00386698"/>
    <w:rsid w:val="00386BF3"/>
    <w:rsid w:val="00387EC2"/>
    <w:rsid w:val="00392084"/>
    <w:rsid w:val="00395ED7"/>
    <w:rsid w:val="00396A10"/>
    <w:rsid w:val="003972AE"/>
    <w:rsid w:val="003A0E53"/>
    <w:rsid w:val="003A19E4"/>
    <w:rsid w:val="003A450A"/>
    <w:rsid w:val="003A62B6"/>
    <w:rsid w:val="003A7CB8"/>
    <w:rsid w:val="003B460B"/>
    <w:rsid w:val="003B4EE8"/>
    <w:rsid w:val="003C441C"/>
    <w:rsid w:val="003C5ECA"/>
    <w:rsid w:val="003C7674"/>
    <w:rsid w:val="003D0707"/>
    <w:rsid w:val="003D61C4"/>
    <w:rsid w:val="003D6B27"/>
    <w:rsid w:val="003E0040"/>
    <w:rsid w:val="003E228B"/>
    <w:rsid w:val="003E3709"/>
    <w:rsid w:val="003F3928"/>
    <w:rsid w:val="003F3ED5"/>
    <w:rsid w:val="003F5936"/>
    <w:rsid w:val="003F6516"/>
    <w:rsid w:val="00403918"/>
    <w:rsid w:val="004114DC"/>
    <w:rsid w:val="004118D5"/>
    <w:rsid w:val="00416623"/>
    <w:rsid w:val="00417E50"/>
    <w:rsid w:val="004269F0"/>
    <w:rsid w:val="00427514"/>
    <w:rsid w:val="0043220C"/>
    <w:rsid w:val="004355FF"/>
    <w:rsid w:val="004459CC"/>
    <w:rsid w:val="0044635D"/>
    <w:rsid w:val="00446AA4"/>
    <w:rsid w:val="004513D9"/>
    <w:rsid w:val="00451D45"/>
    <w:rsid w:val="0045221E"/>
    <w:rsid w:val="00452F0F"/>
    <w:rsid w:val="00453782"/>
    <w:rsid w:val="00454D74"/>
    <w:rsid w:val="004573FA"/>
    <w:rsid w:val="00462B37"/>
    <w:rsid w:val="00464E5A"/>
    <w:rsid w:val="00465B24"/>
    <w:rsid w:val="00465B6B"/>
    <w:rsid w:val="0046619C"/>
    <w:rsid w:val="00466AE7"/>
    <w:rsid w:val="00470ADF"/>
    <w:rsid w:val="004711A4"/>
    <w:rsid w:val="00471B56"/>
    <w:rsid w:val="0047378D"/>
    <w:rsid w:val="004754AC"/>
    <w:rsid w:val="00477E71"/>
    <w:rsid w:val="004804A6"/>
    <w:rsid w:val="0048210E"/>
    <w:rsid w:val="00483B5C"/>
    <w:rsid w:val="00491B33"/>
    <w:rsid w:val="004924DA"/>
    <w:rsid w:val="004B20AE"/>
    <w:rsid w:val="004B4DC7"/>
    <w:rsid w:val="004B6AF7"/>
    <w:rsid w:val="004B6D6B"/>
    <w:rsid w:val="004C29D2"/>
    <w:rsid w:val="004C40CA"/>
    <w:rsid w:val="004C4296"/>
    <w:rsid w:val="004D3A2D"/>
    <w:rsid w:val="004D5FDB"/>
    <w:rsid w:val="004D6B1A"/>
    <w:rsid w:val="004D747A"/>
    <w:rsid w:val="004D751D"/>
    <w:rsid w:val="004E1416"/>
    <w:rsid w:val="004E269F"/>
    <w:rsid w:val="004E6545"/>
    <w:rsid w:val="004F05CB"/>
    <w:rsid w:val="004F28E2"/>
    <w:rsid w:val="004F40B7"/>
    <w:rsid w:val="004F4283"/>
    <w:rsid w:val="004F6506"/>
    <w:rsid w:val="005025F8"/>
    <w:rsid w:val="00504600"/>
    <w:rsid w:val="00504C95"/>
    <w:rsid w:val="005077F2"/>
    <w:rsid w:val="00510B6F"/>
    <w:rsid w:val="005117D9"/>
    <w:rsid w:val="00514C03"/>
    <w:rsid w:val="0051799C"/>
    <w:rsid w:val="00520062"/>
    <w:rsid w:val="00524B6A"/>
    <w:rsid w:val="00525C16"/>
    <w:rsid w:val="00527DC7"/>
    <w:rsid w:val="0053047A"/>
    <w:rsid w:val="00530497"/>
    <w:rsid w:val="00530CE4"/>
    <w:rsid w:val="00531CC1"/>
    <w:rsid w:val="00534B8F"/>
    <w:rsid w:val="005405D9"/>
    <w:rsid w:val="00541881"/>
    <w:rsid w:val="00542875"/>
    <w:rsid w:val="00543910"/>
    <w:rsid w:val="00545A1B"/>
    <w:rsid w:val="005501B5"/>
    <w:rsid w:val="00550A4C"/>
    <w:rsid w:val="005515CD"/>
    <w:rsid w:val="00552C51"/>
    <w:rsid w:val="00554895"/>
    <w:rsid w:val="00556BDA"/>
    <w:rsid w:val="00561414"/>
    <w:rsid w:val="00570CFA"/>
    <w:rsid w:val="00572559"/>
    <w:rsid w:val="00583F7B"/>
    <w:rsid w:val="00587B01"/>
    <w:rsid w:val="00591E28"/>
    <w:rsid w:val="00592633"/>
    <w:rsid w:val="00595C9C"/>
    <w:rsid w:val="005966C2"/>
    <w:rsid w:val="0059753C"/>
    <w:rsid w:val="005A0536"/>
    <w:rsid w:val="005A3009"/>
    <w:rsid w:val="005A41A6"/>
    <w:rsid w:val="005A4FBA"/>
    <w:rsid w:val="005B50A5"/>
    <w:rsid w:val="005B5C6B"/>
    <w:rsid w:val="005B7085"/>
    <w:rsid w:val="005B75F8"/>
    <w:rsid w:val="005C32AB"/>
    <w:rsid w:val="005D3C7C"/>
    <w:rsid w:val="005E0C10"/>
    <w:rsid w:val="005E1B64"/>
    <w:rsid w:val="005E1B7F"/>
    <w:rsid w:val="005E4002"/>
    <w:rsid w:val="005E6F8F"/>
    <w:rsid w:val="005F19ED"/>
    <w:rsid w:val="005F3E80"/>
    <w:rsid w:val="005F44E3"/>
    <w:rsid w:val="005F603B"/>
    <w:rsid w:val="005F6A22"/>
    <w:rsid w:val="005F6F56"/>
    <w:rsid w:val="005F755E"/>
    <w:rsid w:val="005F7606"/>
    <w:rsid w:val="00600944"/>
    <w:rsid w:val="006015FA"/>
    <w:rsid w:val="006035D9"/>
    <w:rsid w:val="00603B18"/>
    <w:rsid w:val="0061551F"/>
    <w:rsid w:val="00615939"/>
    <w:rsid w:val="00617B4F"/>
    <w:rsid w:val="00617D28"/>
    <w:rsid w:val="00624163"/>
    <w:rsid w:val="00625B38"/>
    <w:rsid w:val="0063091C"/>
    <w:rsid w:val="00631D6E"/>
    <w:rsid w:val="00632DC0"/>
    <w:rsid w:val="006345C2"/>
    <w:rsid w:val="00634AF6"/>
    <w:rsid w:val="00634FE4"/>
    <w:rsid w:val="0063539D"/>
    <w:rsid w:val="00642B11"/>
    <w:rsid w:val="00646B6A"/>
    <w:rsid w:val="00646FF7"/>
    <w:rsid w:val="00656B7D"/>
    <w:rsid w:val="00660E50"/>
    <w:rsid w:val="006614BF"/>
    <w:rsid w:val="00661709"/>
    <w:rsid w:val="00664FBE"/>
    <w:rsid w:val="00666802"/>
    <w:rsid w:val="006718EF"/>
    <w:rsid w:val="00673A11"/>
    <w:rsid w:val="00673D81"/>
    <w:rsid w:val="00674DE1"/>
    <w:rsid w:val="00676294"/>
    <w:rsid w:val="00676C55"/>
    <w:rsid w:val="00677C2C"/>
    <w:rsid w:val="006805F2"/>
    <w:rsid w:val="006842A8"/>
    <w:rsid w:val="00692326"/>
    <w:rsid w:val="00694B8C"/>
    <w:rsid w:val="00695E89"/>
    <w:rsid w:val="006A0FB8"/>
    <w:rsid w:val="006A1B53"/>
    <w:rsid w:val="006A1FDC"/>
    <w:rsid w:val="006A2AD0"/>
    <w:rsid w:val="006A3704"/>
    <w:rsid w:val="006A5557"/>
    <w:rsid w:val="006A5C06"/>
    <w:rsid w:val="006A6CE9"/>
    <w:rsid w:val="006B07B6"/>
    <w:rsid w:val="006B13A1"/>
    <w:rsid w:val="006B335A"/>
    <w:rsid w:val="006B5CEB"/>
    <w:rsid w:val="006C13AA"/>
    <w:rsid w:val="006D3849"/>
    <w:rsid w:val="006D63C3"/>
    <w:rsid w:val="006E0515"/>
    <w:rsid w:val="006E097D"/>
    <w:rsid w:val="006E2EC5"/>
    <w:rsid w:val="006E59E1"/>
    <w:rsid w:val="006E67C8"/>
    <w:rsid w:val="006E6EF1"/>
    <w:rsid w:val="006F24D1"/>
    <w:rsid w:val="006F3B95"/>
    <w:rsid w:val="006F40D3"/>
    <w:rsid w:val="006F79F3"/>
    <w:rsid w:val="00700213"/>
    <w:rsid w:val="00703473"/>
    <w:rsid w:val="007102D2"/>
    <w:rsid w:val="007104EC"/>
    <w:rsid w:val="00710AF8"/>
    <w:rsid w:val="00712F9D"/>
    <w:rsid w:val="00714B62"/>
    <w:rsid w:val="00715166"/>
    <w:rsid w:val="00715807"/>
    <w:rsid w:val="00715C95"/>
    <w:rsid w:val="00720275"/>
    <w:rsid w:val="0072620A"/>
    <w:rsid w:val="00727CCD"/>
    <w:rsid w:val="00732A51"/>
    <w:rsid w:val="0073608B"/>
    <w:rsid w:val="00737583"/>
    <w:rsid w:val="00742F44"/>
    <w:rsid w:val="00743178"/>
    <w:rsid w:val="00745439"/>
    <w:rsid w:val="00746288"/>
    <w:rsid w:val="00750880"/>
    <w:rsid w:val="0076581D"/>
    <w:rsid w:val="00766042"/>
    <w:rsid w:val="00767B77"/>
    <w:rsid w:val="007715A9"/>
    <w:rsid w:val="007752A6"/>
    <w:rsid w:val="00775826"/>
    <w:rsid w:val="0077708E"/>
    <w:rsid w:val="0078002A"/>
    <w:rsid w:val="0078439F"/>
    <w:rsid w:val="00787C0D"/>
    <w:rsid w:val="00795F21"/>
    <w:rsid w:val="00796C81"/>
    <w:rsid w:val="007A0A71"/>
    <w:rsid w:val="007A183F"/>
    <w:rsid w:val="007A295A"/>
    <w:rsid w:val="007A36EA"/>
    <w:rsid w:val="007A44ED"/>
    <w:rsid w:val="007A50EB"/>
    <w:rsid w:val="007B00A6"/>
    <w:rsid w:val="007B1BBB"/>
    <w:rsid w:val="007B20C9"/>
    <w:rsid w:val="007B433C"/>
    <w:rsid w:val="007C0FD8"/>
    <w:rsid w:val="007C2F33"/>
    <w:rsid w:val="007C3F01"/>
    <w:rsid w:val="007D250A"/>
    <w:rsid w:val="007D3AA2"/>
    <w:rsid w:val="007D46D8"/>
    <w:rsid w:val="007D5D46"/>
    <w:rsid w:val="007D60D2"/>
    <w:rsid w:val="007D79FC"/>
    <w:rsid w:val="007E00EC"/>
    <w:rsid w:val="007E3D75"/>
    <w:rsid w:val="007E7D89"/>
    <w:rsid w:val="007F6F78"/>
    <w:rsid w:val="007F6FD7"/>
    <w:rsid w:val="00802AAE"/>
    <w:rsid w:val="008037D6"/>
    <w:rsid w:val="0080623B"/>
    <w:rsid w:val="0081024F"/>
    <w:rsid w:val="008102D4"/>
    <w:rsid w:val="008109CC"/>
    <w:rsid w:val="008118E8"/>
    <w:rsid w:val="0081237B"/>
    <w:rsid w:val="00814230"/>
    <w:rsid w:val="00814CDE"/>
    <w:rsid w:val="0081542A"/>
    <w:rsid w:val="00816402"/>
    <w:rsid w:val="00816620"/>
    <w:rsid w:val="00821605"/>
    <w:rsid w:val="00822556"/>
    <w:rsid w:val="0082314F"/>
    <w:rsid w:val="00823CB6"/>
    <w:rsid w:val="008269FA"/>
    <w:rsid w:val="0083031C"/>
    <w:rsid w:val="00832060"/>
    <w:rsid w:val="008320ED"/>
    <w:rsid w:val="00836CE4"/>
    <w:rsid w:val="008371C6"/>
    <w:rsid w:val="00842EAA"/>
    <w:rsid w:val="00843732"/>
    <w:rsid w:val="008443EF"/>
    <w:rsid w:val="00847C38"/>
    <w:rsid w:val="008506EE"/>
    <w:rsid w:val="00853778"/>
    <w:rsid w:val="00854403"/>
    <w:rsid w:val="00854C86"/>
    <w:rsid w:val="00861E0D"/>
    <w:rsid w:val="00873F49"/>
    <w:rsid w:val="00874989"/>
    <w:rsid w:val="0087529E"/>
    <w:rsid w:val="00882E52"/>
    <w:rsid w:val="00883401"/>
    <w:rsid w:val="00883E76"/>
    <w:rsid w:val="00884075"/>
    <w:rsid w:val="008843A2"/>
    <w:rsid w:val="00884FE9"/>
    <w:rsid w:val="008924AD"/>
    <w:rsid w:val="008945AF"/>
    <w:rsid w:val="008949A1"/>
    <w:rsid w:val="00897959"/>
    <w:rsid w:val="008A1148"/>
    <w:rsid w:val="008A1AA1"/>
    <w:rsid w:val="008A4BF9"/>
    <w:rsid w:val="008A6E68"/>
    <w:rsid w:val="008B2708"/>
    <w:rsid w:val="008B6204"/>
    <w:rsid w:val="008C067A"/>
    <w:rsid w:val="008C2606"/>
    <w:rsid w:val="008C2C7A"/>
    <w:rsid w:val="008C3352"/>
    <w:rsid w:val="008D0A79"/>
    <w:rsid w:val="008E0CE8"/>
    <w:rsid w:val="008E1279"/>
    <w:rsid w:val="008E21E2"/>
    <w:rsid w:val="008E37D8"/>
    <w:rsid w:val="008E6137"/>
    <w:rsid w:val="008E6EAE"/>
    <w:rsid w:val="008F0F5C"/>
    <w:rsid w:val="008F24A9"/>
    <w:rsid w:val="008F63C2"/>
    <w:rsid w:val="009023D6"/>
    <w:rsid w:val="009038E1"/>
    <w:rsid w:val="0090436B"/>
    <w:rsid w:val="00924778"/>
    <w:rsid w:val="00924851"/>
    <w:rsid w:val="00932F28"/>
    <w:rsid w:val="00934945"/>
    <w:rsid w:val="00951DF9"/>
    <w:rsid w:val="00954C11"/>
    <w:rsid w:val="0095561E"/>
    <w:rsid w:val="009576A5"/>
    <w:rsid w:val="00961199"/>
    <w:rsid w:val="009674D8"/>
    <w:rsid w:val="009711C7"/>
    <w:rsid w:val="0097120D"/>
    <w:rsid w:val="00972ADD"/>
    <w:rsid w:val="00973849"/>
    <w:rsid w:val="009831E9"/>
    <w:rsid w:val="009841B7"/>
    <w:rsid w:val="00985B46"/>
    <w:rsid w:val="00987858"/>
    <w:rsid w:val="0099078F"/>
    <w:rsid w:val="0099585F"/>
    <w:rsid w:val="0099756A"/>
    <w:rsid w:val="009A1962"/>
    <w:rsid w:val="009A6BB6"/>
    <w:rsid w:val="009B01A7"/>
    <w:rsid w:val="009B05CF"/>
    <w:rsid w:val="009B2736"/>
    <w:rsid w:val="009B2C56"/>
    <w:rsid w:val="009B36FB"/>
    <w:rsid w:val="009B4A8C"/>
    <w:rsid w:val="009B6E83"/>
    <w:rsid w:val="009C312F"/>
    <w:rsid w:val="009D2715"/>
    <w:rsid w:val="009D7093"/>
    <w:rsid w:val="009E0992"/>
    <w:rsid w:val="009E112B"/>
    <w:rsid w:val="009E2CE9"/>
    <w:rsid w:val="009E4293"/>
    <w:rsid w:val="009E5373"/>
    <w:rsid w:val="009E6DAB"/>
    <w:rsid w:val="009F2C26"/>
    <w:rsid w:val="00A020AF"/>
    <w:rsid w:val="00A076A9"/>
    <w:rsid w:val="00A125B7"/>
    <w:rsid w:val="00A13940"/>
    <w:rsid w:val="00A1663E"/>
    <w:rsid w:val="00A173BB"/>
    <w:rsid w:val="00A2761D"/>
    <w:rsid w:val="00A318C8"/>
    <w:rsid w:val="00A330A5"/>
    <w:rsid w:val="00A34265"/>
    <w:rsid w:val="00A3567B"/>
    <w:rsid w:val="00A42978"/>
    <w:rsid w:val="00A5180E"/>
    <w:rsid w:val="00A51D35"/>
    <w:rsid w:val="00A550AD"/>
    <w:rsid w:val="00A62909"/>
    <w:rsid w:val="00A6384E"/>
    <w:rsid w:val="00A66CBD"/>
    <w:rsid w:val="00A71AB0"/>
    <w:rsid w:val="00A753D3"/>
    <w:rsid w:val="00A769B5"/>
    <w:rsid w:val="00A85637"/>
    <w:rsid w:val="00A930BF"/>
    <w:rsid w:val="00AA30EB"/>
    <w:rsid w:val="00AA6582"/>
    <w:rsid w:val="00AB2886"/>
    <w:rsid w:val="00AB2E52"/>
    <w:rsid w:val="00AB67C8"/>
    <w:rsid w:val="00AB79A0"/>
    <w:rsid w:val="00AD3A1A"/>
    <w:rsid w:val="00AD4879"/>
    <w:rsid w:val="00AE071C"/>
    <w:rsid w:val="00AE0740"/>
    <w:rsid w:val="00AE784A"/>
    <w:rsid w:val="00AF0C49"/>
    <w:rsid w:val="00AF35E3"/>
    <w:rsid w:val="00AF4343"/>
    <w:rsid w:val="00B02CE8"/>
    <w:rsid w:val="00B135EA"/>
    <w:rsid w:val="00B1418A"/>
    <w:rsid w:val="00B14652"/>
    <w:rsid w:val="00B14F64"/>
    <w:rsid w:val="00B22DD3"/>
    <w:rsid w:val="00B23728"/>
    <w:rsid w:val="00B26CF7"/>
    <w:rsid w:val="00B273A0"/>
    <w:rsid w:val="00B305ED"/>
    <w:rsid w:val="00B30ACA"/>
    <w:rsid w:val="00B33F18"/>
    <w:rsid w:val="00B34B09"/>
    <w:rsid w:val="00B41856"/>
    <w:rsid w:val="00B420C5"/>
    <w:rsid w:val="00B429A9"/>
    <w:rsid w:val="00B447B3"/>
    <w:rsid w:val="00B51C4A"/>
    <w:rsid w:val="00B55D7D"/>
    <w:rsid w:val="00B56832"/>
    <w:rsid w:val="00B60C21"/>
    <w:rsid w:val="00B61BA5"/>
    <w:rsid w:val="00B62DBE"/>
    <w:rsid w:val="00B66807"/>
    <w:rsid w:val="00B71EA1"/>
    <w:rsid w:val="00B736E5"/>
    <w:rsid w:val="00B75E8B"/>
    <w:rsid w:val="00B81EDF"/>
    <w:rsid w:val="00B86659"/>
    <w:rsid w:val="00B87AE9"/>
    <w:rsid w:val="00B94A45"/>
    <w:rsid w:val="00BA03A9"/>
    <w:rsid w:val="00BA4ABF"/>
    <w:rsid w:val="00BB04AC"/>
    <w:rsid w:val="00BB0D6E"/>
    <w:rsid w:val="00BB0EB8"/>
    <w:rsid w:val="00BB1FF2"/>
    <w:rsid w:val="00BB3C61"/>
    <w:rsid w:val="00BB60A8"/>
    <w:rsid w:val="00BC2720"/>
    <w:rsid w:val="00BC2CAE"/>
    <w:rsid w:val="00BC3291"/>
    <w:rsid w:val="00BC3455"/>
    <w:rsid w:val="00BC401A"/>
    <w:rsid w:val="00BC72E5"/>
    <w:rsid w:val="00BD306F"/>
    <w:rsid w:val="00BD48CB"/>
    <w:rsid w:val="00BE00B1"/>
    <w:rsid w:val="00BE061B"/>
    <w:rsid w:val="00BE1CAC"/>
    <w:rsid w:val="00BE2B8D"/>
    <w:rsid w:val="00BE336A"/>
    <w:rsid w:val="00BE375D"/>
    <w:rsid w:val="00BE3C74"/>
    <w:rsid w:val="00BF119F"/>
    <w:rsid w:val="00BF17A8"/>
    <w:rsid w:val="00BF2583"/>
    <w:rsid w:val="00BF61E9"/>
    <w:rsid w:val="00BF7077"/>
    <w:rsid w:val="00C01BD2"/>
    <w:rsid w:val="00C02324"/>
    <w:rsid w:val="00C06694"/>
    <w:rsid w:val="00C07788"/>
    <w:rsid w:val="00C11140"/>
    <w:rsid w:val="00C12211"/>
    <w:rsid w:val="00C12C48"/>
    <w:rsid w:val="00C13FF1"/>
    <w:rsid w:val="00C16F68"/>
    <w:rsid w:val="00C17227"/>
    <w:rsid w:val="00C21D1C"/>
    <w:rsid w:val="00C22CF1"/>
    <w:rsid w:val="00C230E4"/>
    <w:rsid w:val="00C261FF"/>
    <w:rsid w:val="00C31BF2"/>
    <w:rsid w:val="00C325A4"/>
    <w:rsid w:val="00C34AB0"/>
    <w:rsid w:val="00C40C28"/>
    <w:rsid w:val="00C47A75"/>
    <w:rsid w:val="00C5372D"/>
    <w:rsid w:val="00C573EC"/>
    <w:rsid w:val="00C6035B"/>
    <w:rsid w:val="00C60A8C"/>
    <w:rsid w:val="00C631E2"/>
    <w:rsid w:val="00C63332"/>
    <w:rsid w:val="00C63834"/>
    <w:rsid w:val="00C64095"/>
    <w:rsid w:val="00C66258"/>
    <w:rsid w:val="00C6628E"/>
    <w:rsid w:val="00C777D2"/>
    <w:rsid w:val="00C77DCC"/>
    <w:rsid w:val="00C86C30"/>
    <w:rsid w:val="00C8746C"/>
    <w:rsid w:val="00C905B1"/>
    <w:rsid w:val="00C9063A"/>
    <w:rsid w:val="00C91617"/>
    <w:rsid w:val="00C93463"/>
    <w:rsid w:val="00C95827"/>
    <w:rsid w:val="00C97A9A"/>
    <w:rsid w:val="00CA346F"/>
    <w:rsid w:val="00CA37F7"/>
    <w:rsid w:val="00CA6D74"/>
    <w:rsid w:val="00CB3BE0"/>
    <w:rsid w:val="00CB4D3B"/>
    <w:rsid w:val="00CB5777"/>
    <w:rsid w:val="00CB694B"/>
    <w:rsid w:val="00CC0B4D"/>
    <w:rsid w:val="00CC463C"/>
    <w:rsid w:val="00CC56CD"/>
    <w:rsid w:val="00CC67DB"/>
    <w:rsid w:val="00CC7F71"/>
    <w:rsid w:val="00CD50E9"/>
    <w:rsid w:val="00CD7153"/>
    <w:rsid w:val="00CE0DD6"/>
    <w:rsid w:val="00CE2853"/>
    <w:rsid w:val="00CE286E"/>
    <w:rsid w:val="00CE335A"/>
    <w:rsid w:val="00CE5E52"/>
    <w:rsid w:val="00CE6203"/>
    <w:rsid w:val="00CE7531"/>
    <w:rsid w:val="00CF0764"/>
    <w:rsid w:val="00CF156B"/>
    <w:rsid w:val="00CF36A2"/>
    <w:rsid w:val="00D0471A"/>
    <w:rsid w:val="00D108C7"/>
    <w:rsid w:val="00D1318C"/>
    <w:rsid w:val="00D160C0"/>
    <w:rsid w:val="00D20308"/>
    <w:rsid w:val="00D2241A"/>
    <w:rsid w:val="00D225F8"/>
    <w:rsid w:val="00D25CAA"/>
    <w:rsid w:val="00D26857"/>
    <w:rsid w:val="00D275C3"/>
    <w:rsid w:val="00D30C1D"/>
    <w:rsid w:val="00D3326F"/>
    <w:rsid w:val="00D34234"/>
    <w:rsid w:val="00D344B3"/>
    <w:rsid w:val="00D35B0E"/>
    <w:rsid w:val="00D413DB"/>
    <w:rsid w:val="00D422B0"/>
    <w:rsid w:val="00D44F4D"/>
    <w:rsid w:val="00D456F2"/>
    <w:rsid w:val="00D471FD"/>
    <w:rsid w:val="00D537EE"/>
    <w:rsid w:val="00D53F1D"/>
    <w:rsid w:val="00D544DD"/>
    <w:rsid w:val="00D60EDB"/>
    <w:rsid w:val="00D625DE"/>
    <w:rsid w:val="00D65F58"/>
    <w:rsid w:val="00D72F06"/>
    <w:rsid w:val="00D75C42"/>
    <w:rsid w:val="00D8136E"/>
    <w:rsid w:val="00D814CB"/>
    <w:rsid w:val="00D81596"/>
    <w:rsid w:val="00D8342B"/>
    <w:rsid w:val="00D90471"/>
    <w:rsid w:val="00D90C91"/>
    <w:rsid w:val="00D91CEA"/>
    <w:rsid w:val="00D9640D"/>
    <w:rsid w:val="00D975AE"/>
    <w:rsid w:val="00D97B0D"/>
    <w:rsid w:val="00DA7A78"/>
    <w:rsid w:val="00DB10EF"/>
    <w:rsid w:val="00DB1200"/>
    <w:rsid w:val="00DB50B4"/>
    <w:rsid w:val="00DB59EE"/>
    <w:rsid w:val="00DB723E"/>
    <w:rsid w:val="00DB78B0"/>
    <w:rsid w:val="00DC2E94"/>
    <w:rsid w:val="00DC3610"/>
    <w:rsid w:val="00DC40C0"/>
    <w:rsid w:val="00DC460A"/>
    <w:rsid w:val="00DC7348"/>
    <w:rsid w:val="00DD101E"/>
    <w:rsid w:val="00DE0A3C"/>
    <w:rsid w:val="00DE5502"/>
    <w:rsid w:val="00DE6456"/>
    <w:rsid w:val="00DF00A8"/>
    <w:rsid w:val="00DF0ACD"/>
    <w:rsid w:val="00DF103C"/>
    <w:rsid w:val="00DF2894"/>
    <w:rsid w:val="00DF2EAD"/>
    <w:rsid w:val="00DF6787"/>
    <w:rsid w:val="00E03533"/>
    <w:rsid w:val="00E07CD9"/>
    <w:rsid w:val="00E13F86"/>
    <w:rsid w:val="00E17F9A"/>
    <w:rsid w:val="00E213A4"/>
    <w:rsid w:val="00E213BC"/>
    <w:rsid w:val="00E22A63"/>
    <w:rsid w:val="00E23E72"/>
    <w:rsid w:val="00E27875"/>
    <w:rsid w:val="00E31E26"/>
    <w:rsid w:val="00E33679"/>
    <w:rsid w:val="00E33812"/>
    <w:rsid w:val="00E34660"/>
    <w:rsid w:val="00E348A9"/>
    <w:rsid w:val="00E46464"/>
    <w:rsid w:val="00E522F4"/>
    <w:rsid w:val="00E56E83"/>
    <w:rsid w:val="00E577DA"/>
    <w:rsid w:val="00E60F55"/>
    <w:rsid w:val="00E64C6A"/>
    <w:rsid w:val="00E67261"/>
    <w:rsid w:val="00E675B2"/>
    <w:rsid w:val="00E71158"/>
    <w:rsid w:val="00E74DF5"/>
    <w:rsid w:val="00E77B60"/>
    <w:rsid w:val="00E80477"/>
    <w:rsid w:val="00E828C8"/>
    <w:rsid w:val="00E83A2B"/>
    <w:rsid w:val="00E86D26"/>
    <w:rsid w:val="00E87632"/>
    <w:rsid w:val="00E92FC0"/>
    <w:rsid w:val="00E93417"/>
    <w:rsid w:val="00E96BF2"/>
    <w:rsid w:val="00E97498"/>
    <w:rsid w:val="00EB0AF4"/>
    <w:rsid w:val="00EB1459"/>
    <w:rsid w:val="00EB232F"/>
    <w:rsid w:val="00EB5A8D"/>
    <w:rsid w:val="00EB5A92"/>
    <w:rsid w:val="00EC1CE4"/>
    <w:rsid w:val="00ED08AB"/>
    <w:rsid w:val="00ED0AB9"/>
    <w:rsid w:val="00ED3C14"/>
    <w:rsid w:val="00ED5D2F"/>
    <w:rsid w:val="00EE1D0B"/>
    <w:rsid w:val="00EE387B"/>
    <w:rsid w:val="00EE7E17"/>
    <w:rsid w:val="00F014ED"/>
    <w:rsid w:val="00F0302E"/>
    <w:rsid w:val="00F07E42"/>
    <w:rsid w:val="00F10927"/>
    <w:rsid w:val="00F14E3F"/>
    <w:rsid w:val="00F24B6E"/>
    <w:rsid w:val="00F252CF"/>
    <w:rsid w:val="00F32CB4"/>
    <w:rsid w:val="00F401E3"/>
    <w:rsid w:val="00F403DB"/>
    <w:rsid w:val="00F45148"/>
    <w:rsid w:val="00F54263"/>
    <w:rsid w:val="00F57551"/>
    <w:rsid w:val="00F57E16"/>
    <w:rsid w:val="00F63763"/>
    <w:rsid w:val="00F7000A"/>
    <w:rsid w:val="00F71B5B"/>
    <w:rsid w:val="00F71FB1"/>
    <w:rsid w:val="00F72D87"/>
    <w:rsid w:val="00F72E15"/>
    <w:rsid w:val="00F733C0"/>
    <w:rsid w:val="00F73F42"/>
    <w:rsid w:val="00F75CF8"/>
    <w:rsid w:val="00F81B1E"/>
    <w:rsid w:val="00F831AC"/>
    <w:rsid w:val="00F85537"/>
    <w:rsid w:val="00F86236"/>
    <w:rsid w:val="00F92AB2"/>
    <w:rsid w:val="00F94216"/>
    <w:rsid w:val="00F9673C"/>
    <w:rsid w:val="00FA0C5E"/>
    <w:rsid w:val="00FA1631"/>
    <w:rsid w:val="00FA4979"/>
    <w:rsid w:val="00FA7450"/>
    <w:rsid w:val="00FB0248"/>
    <w:rsid w:val="00FB3862"/>
    <w:rsid w:val="00FB3F21"/>
    <w:rsid w:val="00FC0BF8"/>
    <w:rsid w:val="00FC126B"/>
    <w:rsid w:val="00FC22E3"/>
    <w:rsid w:val="00FC4ADE"/>
    <w:rsid w:val="00FC5936"/>
    <w:rsid w:val="00FC71D6"/>
    <w:rsid w:val="00FD482C"/>
    <w:rsid w:val="00FE5D76"/>
    <w:rsid w:val="00FF1D02"/>
    <w:rsid w:val="00FF2021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5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AD"/>
    <w:rPr>
      <w:sz w:val="24"/>
      <w:szCs w:val="24"/>
    </w:rPr>
  </w:style>
  <w:style w:type="paragraph" w:styleId="1">
    <w:name w:val="heading 1"/>
    <w:basedOn w:val="a"/>
    <w:next w:val="a"/>
    <w:qFormat/>
    <w:rsid w:val="00D344B3"/>
    <w:pPr>
      <w:keepNext/>
      <w:keepLines/>
      <w:pageBreakBefore/>
      <w:suppressAutoHyphens/>
      <w:spacing w:after="120"/>
      <w:jc w:val="center"/>
      <w:outlineLvl w:val="0"/>
    </w:pPr>
    <w:rPr>
      <w:rFonts w:ascii="Century Gothic" w:hAnsi="Century Gothic"/>
      <w:b/>
      <w:caps/>
      <w:sz w:val="22"/>
    </w:rPr>
  </w:style>
  <w:style w:type="paragraph" w:styleId="2">
    <w:name w:val="heading 2"/>
    <w:basedOn w:val="a"/>
    <w:next w:val="a"/>
    <w:qFormat/>
    <w:rsid w:val="007E3D75"/>
    <w:pPr>
      <w:keepNext/>
      <w:spacing w:before="120" w:after="120"/>
      <w:jc w:val="center"/>
      <w:outlineLvl w:val="1"/>
    </w:pPr>
    <w:rPr>
      <w:rFonts w:ascii="Century Gothic" w:hAnsi="Century Gothic" w:cs="Arial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7E3D75"/>
    <w:pPr>
      <w:keepNext/>
      <w:keepLines/>
      <w:suppressAutoHyphens/>
      <w:spacing w:before="120" w:after="120"/>
      <w:jc w:val="center"/>
      <w:outlineLvl w:val="2"/>
    </w:pPr>
    <w:rPr>
      <w:rFonts w:ascii="Century Gothic" w:hAnsi="Century Gothic" w:cs="Arial"/>
      <w:b/>
      <w:bCs/>
      <w:sz w:val="22"/>
      <w:szCs w:val="26"/>
    </w:rPr>
  </w:style>
  <w:style w:type="paragraph" w:styleId="4">
    <w:name w:val="heading 4"/>
    <w:basedOn w:val="a"/>
    <w:next w:val="a"/>
    <w:qFormat/>
    <w:pPr>
      <w:keepNext/>
      <w:keepLines/>
      <w:suppressAutoHyphens/>
      <w:spacing w:before="240" w:after="120"/>
      <w:jc w:val="center"/>
      <w:outlineLvl w:val="3"/>
    </w:pPr>
    <w:rPr>
      <w:rFonts w:ascii="Century Gothic" w:hAnsi="Century Gothic"/>
      <w:b/>
      <w:bCs/>
      <w:sz w:val="20"/>
      <w:szCs w:val="28"/>
    </w:rPr>
  </w:style>
  <w:style w:type="paragraph" w:styleId="5">
    <w:name w:val="heading 5"/>
    <w:basedOn w:val="a"/>
    <w:next w:val="a"/>
    <w:link w:val="51"/>
    <w:qFormat/>
    <w:pPr>
      <w:keepNext/>
      <w:keepLines/>
      <w:suppressAutoHyphens/>
      <w:spacing w:before="240" w:after="120"/>
      <w:jc w:val="center"/>
      <w:outlineLvl w:val="4"/>
    </w:pPr>
    <w:rPr>
      <w:rFonts w:ascii="Century Gothic" w:hAnsi="Century Gothic"/>
      <w:b/>
      <w:bCs/>
      <w:iCs/>
      <w:sz w:val="18"/>
      <w:szCs w:val="26"/>
    </w:rPr>
  </w:style>
  <w:style w:type="paragraph" w:styleId="6">
    <w:name w:val="heading 6"/>
    <w:basedOn w:val="a"/>
    <w:next w:val="a"/>
    <w:qFormat/>
    <w:pPr>
      <w:keepNext/>
      <w:spacing w:before="180" w:after="120"/>
      <w:jc w:val="center"/>
      <w:outlineLvl w:val="5"/>
    </w:pPr>
    <w:rPr>
      <w:b/>
      <w:bCs/>
      <w:sz w:val="20"/>
      <w:szCs w:val="22"/>
    </w:rPr>
  </w:style>
  <w:style w:type="paragraph" w:styleId="7">
    <w:name w:val="heading 7"/>
    <w:basedOn w:val="a"/>
    <w:next w:val="a"/>
    <w:qFormat/>
    <w:pPr>
      <w:keepNext/>
      <w:spacing w:before="120" w:after="60"/>
      <w:jc w:val="center"/>
      <w:outlineLvl w:val="6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7E3D75"/>
    <w:rPr>
      <w:rFonts w:ascii="Century Gothic" w:hAnsi="Century Gothic" w:cs="Arial"/>
      <w:b/>
      <w:bCs/>
      <w:sz w:val="22"/>
      <w:szCs w:val="26"/>
      <w:lang w:val="ru-RU" w:eastAsia="ru-RU" w:bidi="ar-SA"/>
    </w:rPr>
  </w:style>
  <w:style w:type="character" w:customStyle="1" w:styleId="51">
    <w:name w:val="Заголовок 5 Знак1"/>
    <w:link w:val="5"/>
    <w:rsid w:val="00F403DB"/>
    <w:rPr>
      <w:rFonts w:ascii="Century Gothic" w:hAnsi="Century Gothic"/>
      <w:b/>
      <w:bCs/>
      <w:iCs/>
      <w:sz w:val="18"/>
      <w:szCs w:val="26"/>
      <w:lang w:val="ru-RU" w:eastAsia="ru-RU" w:bidi="ar-SA"/>
    </w:rPr>
  </w:style>
  <w:style w:type="character" w:customStyle="1" w:styleId="50">
    <w:name w:val="Заголовок 5 Знак"/>
    <w:rPr>
      <w:rFonts w:ascii="Century Gothic" w:hAnsi="Century Gothic"/>
      <w:b/>
      <w:bCs/>
      <w:iCs/>
      <w:sz w:val="18"/>
      <w:szCs w:val="26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pPr>
      <w:pBdr>
        <w:bottom w:val="single" w:sz="8" w:space="2" w:color="auto"/>
      </w:pBdr>
      <w:tabs>
        <w:tab w:val="right" w:pos="10206"/>
      </w:tabs>
    </w:pPr>
    <w:rPr>
      <w:rFonts w:ascii="Century Gothic" w:hAnsi="Century Gothic"/>
      <w:i/>
      <w:sz w:val="18"/>
      <w:szCs w:val="16"/>
    </w:rPr>
  </w:style>
  <w:style w:type="paragraph" w:customStyle="1" w:styleId="a4">
    <w:name w:val="ВК_НС"/>
    <w:basedOn w:val="a3"/>
    <w:rPr>
      <w:sz w:val="20"/>
    </w:rPr>
  </w:style>
  <w:style w:type="paragraph" w:customStyle="1" w:styleId="a5">
    <w:name w:val="ВК_ПС"/>
    <w:basedOn w:val="a3"/>
    <w:pPr>
      <w:pBdr>
        <w:bottom w:val="none" w:sz="0" w:space="0" w:color="auto"/>
      </w:pBdr>
    </w:pPr>
    <w:rPr>
      <w:sz w:val="20"/>
    </w:rPr>
  </w:style>
  <w:style w:type="paragraph" w:styleId="a6">
    <w:name w:val="Body Text"/>
    <w:basedOn w:val="a"/>
    <w:link w:val="a7"/>
    <w:rsid w:val="00987858"/>
    <w:pPr>
      <w:ind w:firstLine="397"/>
      <w:jc w:val="both"/>
    </w:pPr>
    <w:rPr>
      <w:sz w:val="22"/>
    </w:rPr>
  </w:style>
  <w:style w:type="character" w:customStyle="1" w:styleId="a7">
    <w:name w:val="Основной текст Знак"/>
    <w:link w:val="a6"/>
    <w:rsid w:val="00530497"/>
    <w:rPr>
      <w:sz w:val="22"/>
      <w:szCs w:val="24"/>
      <w:lang w:val="ru-RU" w:eastAsia="ru-RU" w:bidi="ar-SA"/>
    </w:rPr>
  </w:style>
  <w:style w:type="paragraph" w:customStyle="1" w:styleId="a8">
    <w:name w:val="Вопрос"/>
    <w:basedOn w:val="a6"/>
    <w:pPr>
      <w:autoSpaceDE w:val="0"/>
      <w:autoSpaceDN w:val="0"/>
      <w:adjustRightInd w:val="0"/>
      <w:spacing w:before="120" w:after="60"/>
    </w:pPr>
    <w:rPr>
      <w:rFonts w:ascii="Arial" w:hAnsi="Arial"/>
      <w:b/>
      <w:sz w:val="20"/>
      <w:szCs w:val="16"/>
    </w:rPr>
  </w:style>
  <w:style w:type="paragraph" w:customStyle="1" w:styleId="a9">
    <w:name w:val="ВЫДЕЛЕНИЕ"/>
    <w:basedOn w:val="a"/>
    <w:pPr>
      <w:pBdr>
        <w:top w:val="single" w:sz="4" w:space="5" w:color="auto"/>
        <w:bottom w:val="single" w:sz="4" w:space="5" w:color="auto"/>
      </w:pBdr>
      <w:spacing w:before="240" w:after="120"/>
      <w:jc w:val="center"/>
    </w:pPr>
    <w:rPr>
      <w:rFonts w:ascii="Century Gothic" w:hAnsi="Century Gothic"/>
      <w:iCs/>
    </w:rPr>
  </w:style>
  <w:style w:type="paragraph" w:customStyle="1" w:styleId="aa">
    <w:name w:val="Заметки"/>
    <w:basedOn w:val="a6"/>
    <w:pPr>
      <w:ind w:firstLine="0"/>
    </w:pPr>
    <w:rPr>
      <w:bCs/>
    </w:rPr>
  </w:style>
  <w:style w:type="paragraph" w:styleId="10">
    <w:name w:val="toc 1"/>
    <w:basedOn w:val="a"/>
    <w:next w:val="a"/>
    <w:autoRedefine/>
    <w:uiPriority w:val="39"/>
    <w:rsid w:val="004754AC"/>
    <w:pPr>
      <w:keepNext/>
      <w:widowControl w:val="0"/>
      <w:tabs>
        <w:tab w:val="right" w:leader="dot" w:pos="9923"/>
      </w:tabs>
      <w:autoSpaceDE w:val="0"/>
      <w:autoSpaceDN w:val="0"/>
      <w:adjustRightInd w:val="0"/>
      <w:spacing w:before="360"/>
      <w:ind w:right="851"/>
      <w:jc w:val="both"/>
    </w:pPr>
    <w:rPr>
      <w:rFonts w:ascii="Arial" w:hAnsi="Arial" w:cs="Arial"/>
      <w:b/>
      <w:caps/>
      <w:noProof/>
      <w:sz w:val="22"/>
      <w:szCs w:val="22"/>
    </w:rPr>
  </w:style>
  <w:style w:type="paragraph" w:styleId="20">
    <w:name w:val="toc 2"/>
    <w:basedOn w:val="a"/>
    <w:next w:val="31"/>
    <w:autoRedefine/>
    <w:uiPriority w:val="39"/>
    <w:rsid w:val="004754AC"/>
    <w:pPr>
      <w:keepNext/>
      <w:tabs>
        <w:tab w:val="right" w:leader="dot" w:pos="9923"/>
      </w:tabs>
      <w:spacing w:before="240"/>
      <w:ind w:right="851"/>
      <w:jc w:val="both"/>
    </w:pPr>
    <w:rPr>
      <w:rFonts w:ascii="Arial" w:hAnsi="Arial"/>
      <w:b/>
      <w:sz w:val="20"/>
      <w:szCs w:val="22"/>
    </w:rPr>
  </w:style>
  <w:style w:type="paragraph" w:styleId="31">
    <w:name w:val="toc 3"/>
    <w:basedOn w:val="a"/>
    <w:next w:val="a"/>
    <w:autoRedefine/>
    <w:semiHidden/>
    <w:rsid w:val="00BE1CAC"/>
    <w:pPr>
      <w:tabs>
        <w:tab w:val="right" w:leader="dot" w:pos="9923"/>
      </w:tabs>
      <w:spacing w:before="120"/>
      <w:ind w:right="851"/>
      <w:jc w:val="both"/>
    </w:pPr>
    <w:rPr>
      <w:rFonts w:ascii="Arial" w:hAnsi="Arial"/>
      <w:noProof/>
      <w:sz w:val="20"/>
    </w:rPr>
  </w:style>
  <w:style w:type="paragraph" w:customStyle="1" w:styleId="ab">
    <w:name w:val="ПОДЗАГОЛОВОК"/>
    <w:basedOn w:val="9"/>
    <w:next w:val="a6"/>
    <w:pPr>
      <w:spacing w:before="120" w:after="240"/>
      <w:jc w:val="center"/>
    </w:pPr>
    <w:rPr>
      <w:rFonts w:ascii="Century Gothic" w:hAnsi="Century Gothic"/>
      <w:b/>
      <w:caps/>
      <w:sz w:val="24"/>
      <w:szCs w:val="24"/>
    </w:rPr>
  </w:style>
  <w:style w:type="paragraph" w:customStyle="1" w:styleId="ac">
    <w:name w:val="Пункт"/>
    <w:basedOn w:val="a6"/>
    <w:pPr>
      <w:keepNext/>
      <w:keepLines/>
      <w:spacing w:before="120"/>
    </w:pPr>
    <w:rPr>
      <w:rFonts w:ascii="Century Gothic" w:hAnsi="Century Gothic"/>
      <w:b/>
      <w:sz w:val="18"/>
      <w:szCs w:val="18"/>
    </w:rPr>
  </w:style>
  <w:style w:type="paragraph" w:customStyle="1" w:styleId="250">
    <w:name w:val="Стиль Заголовок 2 + Серый 50%"/>
    <w:basedOn w:val="2"/>
    <w:rPr>
      <w:iCs w:val="0"/>
    </w:rPr>
  </w:style>
  <w:style w:type="paragraph" w:customStyle="1" w:styleId="310pt">
    <w:name w:val="Стиль Заголовок 3 + 10 pt"/>
    <w:basedOn w:val="3"/>
    <w:pPr>
      <w:spacing w:after="60"/>
    </w:pPr>
  </w:style>
  <w:style w:type="paragraph" w:customStyle="1" w:styleId="3Arial1">
    <w:name w:val="Стиль Заголовок 3 + Arial1"/>
    <w:basedOn w:val="3"/>
  </w:style>
  <w:style w:type="paragraph" w:customStyle="1" w:styleId="ad">
    <w:name w:val="Стиль Заметки + полужирный"/>
    <w:basedOn w:val="aa"/>
    <w:rPr>
      <w:bCs w:val="0"/>
    </w:rPr>
  </w:style>
  <w:style w:type="paragraph" w:customStyle="1" w:styleId="ae">
    <w:name w:val="Строки"/>
    <w:basedOn w:val="a6"/>
    <w:pPr>
      <w:ind w:firstLine="0"/>
    </w:pPr>
    <w:rPr>
      <w:color w:val="C0C0C0"/>
    </w:rPr>
  </w:style>
  <w:style w:type="paragraph" w:styleId="af">
    <w:name w:val="footnote text"/>
    <w:basedOn w:val="a"/>
    <w:next w:val="a6"/>
    <w:semiHidden/>
    <w:pPr>
      <w:jc w:val="both"/>
    </w:pPr>
    <w:rPr>
      <w:sz w:val="16"/>
      <w:szCs w:val="20"/>
    </w:rPr>
  </w:style>
  <w:style w:type="character" w:customStyle="1" w:styleId="af0">
    <w:name w:val=" Знак"/>
    <w:rPr>
      <w:rFonts w:ascii="Arial" w:hAnsi="Arial"/>
      <w:b/>
      <w:lang w:val="ru-RU" w:eastAsia="ru-RU" w:bidi="ar-SA"/>
    </w:rPr>
  </w:style>
  <w:style w:type="paragraph" w:customStyle="1" w:styleId="finek">
    <w:name w:val="finek"/>
    <w:basedOn w:val="1"/>
    <w:pPr>
      <w:pBdr>
        <w:top w:val="single" w:sz="4" w:space="1" w:color="auto"/>
        <w:bottom w:val="single" w:sz="4" w:space="1" w:color="auto"/>
      </w:pBdr>
      <w:spacing w:after="0"/>
    </w:pPr>
    <w:rPr>
      <w:bCs/>
      <w:sz w:val="24"/>
      <w:szCs w:val="20"/>
    </w:rPr>
  </w:style>
  <w:style w:type="paragraph" w:customStyle="1" w:styleId="fin">
    <w:name w:val="fin"/>
    <w:basedOn w:val="finek"/>
    <w:rPr>
      <w:i/>
      <w:caps w:val="0"/>
    </w:rPr>
  </w:style>
  <w:style w:type="paragraph" w:styleId="af1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af2">
    <w:name w:val="ВК_ЧС"/>
    <w:basedOn w:val="a3"/>
    <w:pPr>
      <w:tabs>
        <w:tab w:val="right" w:pos="10206"/>
      </w:tabs>
    </w:pPr>
    <w:rPr>
      <w:sz w:val="20"/>
    </w:rPr>
  </w:style>
  <w:style w:type="paragraph" w:customStyle="1" w:styleId="af3">
    <w:name w:val="ВНИМАНИЕ"/>
    <w:basedOn w:val="a"/>
    <w:pPr>
      <w:spacing w:before="120" w:after="120"/>
      <w:jc w:val="center"/>
    </w:pPr>
    <w:rPr>
      <w:rFonts w:ascii="Century Gothic" w:hAnsi="Century Gothic"/>
      <w:b/>
      <w:i/>
      <w:sz w:val="18"/>
    </w:rPr>
  </w:style>
  <w:style w:type="paragraph" w:customStyle="1" w:styleId="af4">
    <w:name w:val="Для заметок"/>
    <w:basedOn w:val="a6"/>
    <w:pPr>
      <w:keepNext/>
      <w:spacing w:before="240" w:after="240"/>
      <w:ind w:firstLine="0"/>
      <w:jc w:val="left"/>
    </w:pPr>
    <w:rPr>
      <w:rFonts w:ascii="Century Gothic" w:hAnsi="Century Gothic"/>
      <w:b/>
      <w:i/>
      <w:sz w:val="18"/>
      <w:u w:val="single"/>
    </w:rPr>
  </w:style>
  <w:style w:type="paragraph" w:customStyle="1" w:styleId="af5">
    <w:name w:val="Запись"/>
    <w:basedOn w:val="a6"/>
    <w:next w:val="a6"/>
    <w:pPr>
      <w:ind w:firstLine="0"/>
    </w:pPr>
    <w:rPr>
      <w:rFonts w:ascii="Century Gothic" w:hAnsi="Century Gothic"/>
      <w:bCs/>
      <w:i/>
      <w:iCs/>
      <w:sz w:val="18"/>
      <w:u w:val="single"/>
    </w:rPr>
  </w:style>
  <w:style w:type="character" w:styleId="af6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f7">
    <w:name w:val="Колонтитул"/>
    <w:basedOn w:val="a"/>
    <w:pPr>
      <w:tabs>
        <w:tab w:val="right" w:pos="9639"/>
      </w:tabs>
    </w:pPr>
    <w:rPr>
      <w:rFonts w:ascii="Century Gothic" w:hAnsi="Century Gothic"/>
      <w:b/>
      <w:i/>
      <w:color w:val="808080"/>
      <w:sz w:val="28"/>
    </w:rPr>
  </w:style>
  <w:style w:type="paragraph" w:customStyle="1" w:styleId="af8">
    <w:name w:val="Надзаголовок"/>
    <w:basedOn w:val="a6"/>
    <w:pPr>
      <w:spacing w:after="120"/>
      <w:ind w:firstLine="0"/>
      <w:jc w:val="right"/>
    </w:pPr>
  </w:style>
  <w:style w:type="paragraph" w:styleId="af9">
    <w:name w:val="footer"/>
    <w:basedOn w:val="a"/>
    <w:pPr>
      <w:pBdr>
        <w:top w:val="single" w:sz="4" w:space="2" w:color="auto"/>
      </w:pBdr>
      <w:tabs>
        <w:tab w:val="right" w:pos="9639"/>
      </w:tabs>
    </w:pPr>
    <w:rPr>
      <w:sz w:val="20"/>
    </w:rPr>
  </w:style>
  <w:style w:type="character" w:styleId="afa">
    <w:name w:val="page number"/>
    <w:rPr>
      <w:rFonts w:ascii="Century Gothic" w:hAnsi="Century Gothic"/>
      <w:b/>
      <w:dstrike w:val="0"/>
      <w:color w:val="auto"/>
      <w:sz w:val="24"/>
      <w:szCs w:val="24"/>
      <w:u w:val="none"/>
      <w:vertAlign w:val="baseline"/>
    </w:rPr>
  </w:style>
  <w:style w:type="paragraph" w:customStyle="1" w:styleId="05">
    <w:name w:val="ОбычОт05"/>
    <w:basedOn w:val="a6"/>
    <w:pPr>
      <w:jc w:val="left"/>
    </w:pPr>
  </w:style>
  <w:style w:type="paragraph" w:styleId="40">
    <w:name w:val="toc 4"/>
    <w:basedOn w:val="a"/>
    <w:next w:val="a"/>
    <w:autoRedefine/>
    <w:uiPriority w:val="39"/>
    <w:rsid w:val="00BE1CAC"/>
    <w:pPr>
      <w:tabs>
        <w:tab w:val="right" w:leader="dot" w:pos="9923"/>
      </w:tabs>
      <w:spacing w:before="60"/>
      <w:ind w:left="397" w:right="851"/>
      <w:jc w:val="both"/>
    </w:pPr>
    <w:rPr>
      <w:rFonts w:ascii="Arial" w:hAnsi="Arial"/>
      <w:noProof/>
      <w:sz w:val="18"/>
    </w:rPr>
  </w:style>
  <w:style w:type="paragraph" w:styleId="52">
    <w:name w:val="toc 5"/>
    <w:basedOn w:val="a"/>
    <w:next w:val="a"/>
    <w:semiHidden/>
    <w:pPr>
      <w:tabs>
        <w:tab w:val="right" w:leader="dot" w:pos="9923"/>
      </w:tabs>
      <w:spacing w:before="60"/>
      <w:ind w:left="397" w:right="851"/>
      <w:jc w:val="both"/>
    </w:pPr>
    <w:rPr>
      <w:rFonts w:ascii="Arial Narrow" w:hAnsi="Arial Narrow"/>
      <w:sz w:val="18"/>
    </w:r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fb">
    <w:name w:val="Body Text Indent"/>
    <w:basedOn w:val="a"/>
    <w:pPr>
      <w:widowControl w:val="0"/>
      <w:numPr>
        <w:ilvl w:val="12"/>
      </w:numPr>
      <w:autoSpaceDE w:val="0"/>
      <w:autoSpaceDN w:val="0"/>
      <w:adjustRightInd w:val="0"/>
      <w:ind w:firstLine="397"/>
      <w:jc w:val="both"/>
    </w:pPr>
    <w:rPr>
      <w:sz w:val="20"/>
      <w:szCs w:val="20"/>
    </w:rPr>
  </w:style>
  <w:style w:type="paragraph" w:customStyle="1" w:styleId="afc">
    <w:name w:val="Президент"/>
    <w:basedOn w:val="a6"/>
    <w:rsid w:val="00D344B3"/>
    <w:pPr>
      <w:tabs>
        <w:tab w:val="right" w:pos="6804"/>
        <w:tab w:val="right" w:pos="6840"/>
      </w:tabs>
      <w:autoSpaceDE w:val="0"/>
      <w:autoSpaceDN w:val="0"/>
      <w:adjustRightInd w:val="0"/>
      <w:spacing w:before="240"/>
      <w:ind w:left="397" w:firstLine="0"/>
      <w:jc w:val="left"/>
    </w:pPr>
    <w:rPr>
      <w:rFonts w:ascii="Arial" w:hAnsi="Arial"/>
      <w:i/>
      <w:iCs/>
      <w:sz w:val="18"/>
      <w:szCs w:val="20"/>
    </w:rPr>
  </w:style>
  <w:style w:type="paragraph" w:customStyle="1" w:styleId="afd">
    <w:name w:val="Приложение"/>
    <w:basedOn w:val="a"/>
    <w:pPr>
      <w:keepNext/>
      <w:keepLines/>
      <w:spacing w:before="360"/>
      <w:jc w:val="right"/>
    </w:pPr>
    <w:rPr>
      <w:rFonts w:ascii="Arial" w:hAnsi="Arial"/>
      <w:sz w:val="20"/>
    </w:rPr>
  </w:style>
  <w:style w:type="paragraph" w:customStyle="1" w:styleId="afe">
    <w:name w:val="ПримГарант"/>
    <w:basedOn w:val="a"/>
    <w:next w:val="a6"/>
    <w:rsid w:val="00CD50E9"/>
    <w:pPr>
      <w:widowControl w:val="0"/>
      <w:autoSpaceDE w:val="0"/>
      <w:autoSpaceDN w:val="0"/>
      <w:adjustRightInd w:val="0"/>
      <w:spacing w:before="120" w:after="120" w:line="204" w:lineRule="auto"/>
      <w:ind w:left="397" w:firstLine="284"/>
    </w:pPr>
    <w:rPr>
      <w:i/>
      <w:iCs/>
      <w:snapToGrid w:val="0"/>
      <w:sz w:val="18"/>
      <w:szCs w:val="20"/>
    </w:rPr>
  </w:style>
  <w:style w:type="paragraph" w:customStyle="1" w:styleId="aff">
    <w:name w:val="Пример УСН"/>
    <w:basedOn w:val="3"/>
    <w:next w:val="21"/>
    <w:link w:val="aff0"/>
    <w:pPr>
      <w:spacing w:after="40"/>
    </w:pPr>
    <w:rPr>
      <w:rFonts w:ascii="Arial Narrow" w:hAnsi="Arial Narrow"/>
      <w:bCs w:val="0"/>
      <w:iCs/>
      <w:sz w:val="18"/>
    </w:rPr>
  </w:style>
  <w:style w:type="character" w:customStyle="1" w:styleId="aff0">
    <w:name w:val="Пример УСН Знак"/>
    <w:link w:val="aff"/>
    <w:rsid w:val="006035D9"/>
    <w:rPr>
      <w:rFonts w:ascii="Arial Narrow" w:hAnsi="Arial Narrow" w:cs="Arial"/>
      <w:b/>
      <w:bCs/>
      <w:iCs/>
      <w:sz w:val="18"/>
      <w:szCs w:val="26"/>
      <w:lang w:val="ru-RU" w:eastAsia="ru-RU" w:bidi="ar-SA"/>
    </w:rPr>
  </w:style>
  <w:style w:type="paragraph" w:customStyle="1" w:styleId="aff1">
    <w:name w:val="СЛОВО"/>
    <w:basedOn w:val="a6"/>
    <w:pPr>
      <w:keepNext/>
      <w:spacing w:line="360" w:lineRule="auto"/>
    </w:pPr>
    <w:rPr>
      <w:rFonts w:ascii="Century Gothic" w:hAnsi="Century Gothic"/>
      <w:i/>
      <w:color w:val="000080"/>
      <w:sz w:val="24"/>
    </w:rPr>
  </w:style>
  <w:style w:type="paragraph" w:customStyle="1" w:styleId="aff2">
    <w:name w:val="Статья"/>
    <w:basedOn w:val="a"/>
    <w:pPr>
      <w:keepNext/>
      <w:pBdr>
        <w:top w:val="single" w:sz="4" w:space="1" w:color="auto"/>
        <w:bottom w:val="single" w:sz="4" w:space="1" w:color="auto"/>
      </w:pBdr>
      <w:spacing w:before="120" w:after="120"/>
      <w:jc w:val="center"/>
      <w:outlineLvl w:val="3"/>
    </w:pPr>
    <w:rPr>
      <w:rFonts w:ascii="Arial Narrow" w:hAnsi="Arial Narrow"/>
      <w:bCs/>
    </w:rPr>
  </w:style>
  <w:style w:type="paragraph" w:customStyle="1" w:styleId="aff3">
    <w:name w:val="Стиль по центру"/>
    <w:basedOn w:val="a"/>
    <w:pPr>
      <w:jc w:val="center"/>
    </w:pPr>
    <w:rPr>
      <w:sz w:val="22"/>
      <w:szCs w:val="20"/>
    </w:rPr>
  </w:style>
  <w:style w:type="paragraph" w:customStyle="1" w:styleId="0">
    <w:name w:val="Стиль Приложение + Перед:  0 пт"/>
    <w:basedOn w:val="afd"/>
    <w:rPr>
      <w:szCs w:val="20"/>
    </w:rPr>
  </w:style>
  <w:style w:type="paragraph" w:customStyle="1" w:styleId="aff4">
    <w:name w:val="Стиль Пример УСН + не полужирный"/>
    <w:basedOn w:val="aff"/>
    <w:rPr>
      <w:iCs w:val="0"/>
    </w:rPr>
  </w:style>
  <w:style w:type="paragraph" w:customStyle="1" w:styleId="aff5">
    <w:name w:val="Таблица"/>
    <w:basedOn w:val="a"/>
    <w:pPr>
      <w:widowControl w:val="0"/>
      <w:autoSpaceDE w:val="0"/>
      <w:autoSpaceDN w:val="0"/>
      <w:adjustRightInd w:val="0"/>
    </w:pPr>
    <w:rPr>
      <w:sz w:val="20"/>
      <w:szCs w:val="18"/>
    </w:rPr>
  </w:style>
  <w:style w:type="paragraph" w:customStyle="1" w:styleId="aff6">
    <w:name w:val="ЦФЭ"/>
    <w:basedOn w:val="af1"/>
    <w:next w:val="a"/>
    <w:autoRedefine/>
    <w:pPr>
      <w:framePr w:wrap="auto"/>
      <w:suppressAutoHyphens/>
      <w:autoSpaceDE w:val="0"/>
      <w:autoSpaceDN w:val="0"/>
      <w:adjustRightInd w:val="0"/>
      <w:spacing w:before="240"/>
      <w:ind w:left="0"/>
    </w:pPr>
    <w:rPr>
      <w:rFonts w:ascii="Century Gothic" w:hAnsi="Century Gothic"/>
      <w:i/>
      <w:iCs/>
      <w:sz w:val="20"/>
    </w:rPr>
  </w:style>
  <w:style w:type="paragraph" w:customStyle="1" w:styleId="aff7">
    <w:name w:val="ШапкаТб"/>
    <w:basedOn w:val="aff5"/>
    <w:pPr>
      <w:keepNext/>
      <w:suppressAutoHyphens/>
      <w:spacing w:before="60" w:after="60"/>
      <w:jc w:val="center"/>
    </w:pPr>
    <w:rPr>
      <w:rFonts w:ascii="Arial" w:hAnsi="Arial"/>
      <w:i/>
      <w:iCs/>
      <w:sz w:val="16"/>
    </w:rPr>
  </w:style>
  <w:style w:type="paragraph" w:customStyle="1" w:styleId="ConsDocList">
    <w:name w:val="Con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pt">
    <w:name w:val="Стиль Стиль Заголовок 1 + по центру + 11 pt"/>
    <w:basedOn w:val="a"/>
    <w:pPr>
      <w:keepNext/>
      <w:spacing w:before="240" w:after="120"/>
      <w:jc w:val="center"/>
      <w:outlineLvl w:val="0"/>
    </w:pPr>
    <w:rPr>
      <w:rFonts w:ascii="Century Gothic" w:hAnsi="Century Gothic"/>
      <w:b/>
      <w:bCs/>
      <w:kern w:val="32"/>
      <w:sz w:val="22"/>
      <w:szCs w:val="20"/>
    </w:rPr>
  </w:style>
  <w:style w:type="character" w:styleId="aff8">
    <w:name w:val="Hyperlink"/>
    <w:rPr>
      <w:color w:val="0000FF"/>
      <w:u w:val="single"/>
    </w:rPr>
  </w:style>
  <w:style w:type="paragraph" w:customStyle="1" w:styleId="00">
    <w:name w:val="Стиль Президент + После:  0 пт"/>
    <w:basedOn w:val="afc"/>
    <w:pPr>
      <w:ind w:left="0"/>
    </w:pPr>
    <w:rPr>
      <w:rFonts w:ascii="Century Gothic" w:hAnsi="Century Gothic"/>
      <w:i w:val="0"/>
      <w:iCs w:val="0"/>
    </w:rPr>
  </w:style>
  <w:style w:type="paragraph" w:customStyle="1" w:styleId="aff9">
    <w:name w:val="Вывод"/>
    <w:basedOn w:val="a8"/>
    <w:pPr>
      <w:spacing w:before="0" w:after="0"/>
      <w:ind w:firstLine="0"/>
      <w:jc w:val="left"/>
    </w:pPr>
  </w:style>
  <w:style w:type="paragraph" w:customStyle="1" w:styleId="affa">
    <w:name w:val="Источник"/>
    <w:basedOn w:val="a6"/>
    <w:rsid w:val="00D344B3"/>
    <w:pPr>
      <w:keepNext/>
      <w:ind w:left="397" w:firstLine="0"/>
      <w:jc w:val="left"/>
    </w:pPr>
    <w:rPr>
      <w:rFonts w:ascii="Arial" w:hAnsi="Arial"/>
      <w:i/>
      <w:sz w:val="18"/>
    </w:rPr>
  </w:style>
  <w:style w:type="paragraph" w:customStyle="1" w:styleId="affb">
    <w:name w:val="Источник публикации"/>
    <w:basedOn w:val="affa"/>
    <w:rsid w:val="00D344B3"/>
    <w:rPr>
      <w:b/>
    </w:rPr>
  </w:style>
  <w:style w:type="paragraph" w:customStyle="1" w:styleId="affc">
    <w:name w:val="Минюст"/>
    <w:basedOn w:val="affa"/>
  </w:style>
  <w:style w:type="paragraph" w:customStyle="1" w:styleId="affd">
    <w:name w:val="ОснБО"/>
    <w:basedOn w:val="a6"/>
    <w:pPr>
      <w:ind w:firstLine="0"/>
    </w:pPr>
  </w:style>
  <w:style w:type="paragraph" w:customStyle="1" w:styleId="affe">
    <w:name w:val="ОснСлева"/>
    <w:basedOn w:val="affd"/>
    <w:pPr>
      <w:jc w:val="left"/>
    </w:pPr>
  </w:style>
  <w:style w:type="paragraph" w:customStyle="1" w:styleId="afff">
    <w:name w:val="Подстрочник"/>
    <w:basedOn w:val="a6"/>
    <w:link w:val="afff0"/>
    <w:pPr>
      <w:ind w:firstLine="0"/>
      <w:jc w:val="center"/>
    </w:pPr>
    <w:rPr>
      <w:rFonts w:ascii="Arial" w:hAnsi="Arial" w:cs="Arial"/>
      <w:i/>
      <w:sz w:val="16"/>
      <w:szCs w:val="16"/>
    </w:rPr>
  </w:style>
  <w:style w:type="character" w:customStyle="1" w:styleId="afff0">
    <w:name w:val="Подстрочник Знак"/>
    <w:link w:val="afff"/>
    <w:rsid w:val="00530497"/>
    <w:rPr>
      <w:rFonts w:ascii="Arial" w:hAnsi="Arial" w:cs="Arial"/>
      <w:i/>
      <w:sz w:val="16"/>
      <w:szCs w:val="16"/>
      <w:lang w:val="ru-RU" w:eastAsia="ru-RU" w:bidi="ar-SA"/>
    </w:rPr>
  </w:style>
  <w:style w:type="paragraph" w:customStyle="1" w:styleId="11pt">
    <w:name w:val="Стиль ОснБО + 11 pt"/>
    <w:basedOn w:val="affd"/>
  </w:style>
  <w:style w:type="paragraph" w:styleId="32">
    <w:name w:val="Body Text 3"/>
    <w:basedOn w:val="a"/>
    <w:pPr>
      <w:pBdr>
        <w:top w:val="single" w:sz="4" w:space="1" w:color="auto"/>
      </w:pBdr>
      <w:jc w:val="both"/>
    </w:pPr>
    <w:rPr>
      <w:rFonts w:ascii="Arial" w:hAnsi="Arial" w:cs="Arial"/>
      <w:i/>
      <w:iCs/>
      <w:spacing w:val="-2"/>
      <w:sz w:val="22"/>
    </w:rPr>
  </w:style>
  <w:style w:type="paragraph" w:customStyle="1" w:styleId="VK2BOKOVIK">
    <w:name w:val="VK2_BOKOVIK"/>
    <w:basedOn w:val="a"/>
    <w:link w:val="VK2BOKOVIK0"/>
    <w:rsid w:val="00CA346F"/>
    <w:pPr>
      <w:pBdr>
        <w:bottom w:val="single" w:sz="6" w:space="2" w:color="auto"/>
      </w:pBdr>
      <w:tabs>
        <w:tab w:val="right" w:pos="7088"/>
      </w:tabs>
    </w:pPr>
    <w:rPr>
      <w:rFonts w:ascii="Century Gothic" w:hAnsi="Century Gothic"/>
      <w:i/>
      <w:sz w:val="20"/>
    </w:rPr>
  </w:style>
  <w:style w:type="character" w:customStyle="1" w:styleId="VK2BOKOVIK0">
    <w:name w:val="VK2_BOKOVIK Знак"/>
    <w:link w:val="VK2BOKOVIK"/>
    <w:rsid w:val="00CA346F"/>
    <w:rPr>
      <w:rFonts w:ascii="Century Gothic" w:hAnsi="Century Gothic"/>
      <w:i/>
      <w:szCs w:val="24"/>
      <w:lang w:val="ru-RU" w:eastAsia="ru-RU" w:bidi="ar-SA"/>
    </w:rPr>
  </w:style>
  <w:style w:type="paragraph" w:customStyle="1" w:styleId="VK1BOKOVIK">
    <w:name w:val="VK1_BOKOVIK"/>
    <w:basedOn w:val="a"/>
    <w:autoRedefine/>
    <w:rsid w:val="00D344B3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sz w:val="20"/>
    </w:rPr>
  </w:style>
  <w:style w:type="paragraph" w:customStyle="1" w:styleId="VKFBOKOVIK">
    <w:name w:val="VKF_BOKOVIK"/>
    <w:basedOn w:val="a"/>
    <w:next w:val="a6"/>
    <w:pPr>
      <w:tabs>
        <w:tab w:val="right" w:pos="10206"/>
      </w:tabs>
    </w:pPr>
    <w:rPr>
      <w:rFonts w:ascii="Century Gothic" w:hAnsi="Century Gothic"/>
      <w:i/>
      <w:sz w:val="20"/>
    </w:rPr>
  </w:style>
  <w:style w:type="paragraph" w:customStyle="1" w:styleId="afff1">
    <w:name w:val="Пример"/>
    <w:basedOn w:val="aff"/>
    <w:link w:val="afff2"/>
    <w:rsid w:val="006035D9"/>
    <w:pPr>
      <w:keepNext w:val="0"/>
      <w:spacing w:before="60" w:after="60"/>
      <w:ind w:firstLine="397"/>
      <w:jc w:val="both"/>
      <w:outlineLvl w:val="9"/>
    </w:pPr>
    <w:rPr>
      <w:rFonts w:ascii="Arial" w:hAnsi="Arial"/>
      <w:b w:val="0"/>
      <w:sz w:val="20"/>
    </w:rPr>
  </w:style>
  <w:style w:type="character" w:customStyle="1" w:styleId="afff2">
    <w:name w:val="Пример Знак"/>
    <w:link w:val="afff1"/>
    <w:rsid w:val="006035D9"/>
    <w:rPr>
      <w:rFonts w:ascii="Arial" w:hAnsi="Arial" w:cs="Arial"/>
      <w:b/>
      <w:bCs/>
      <w:iCs/>
      <w:sz w:val="18"/>
      <w:szCs w:val="26"/>
      <w:lang w:val="ru-RU" w:eastAsia="ru-RU" w:bidi="ar-SA"/>
    </w:rPr>
  </w:style>
  <w:style w:type="paragraph" w:customStyle="1" w:styleId="afff3">
    <w:name w:val="Надпись"/>
    <w:basedOn w:val="a"/>
    <w:link w:val="afff4"/>
    <w:rsid w:val="00B51C4A"/>
    <w:pPr>
      <w:pBdr>
        <w:top w:val="single" w:sz="8" w:space="1" w:color="auto"/>
      </w:pBdr>
      <w:jc w:val="both"/>
    </w:pPr>
    <w:rPr>
      <w:rFonts w:ascii="Arial" w:hAnsi="Arial"/>
      <w:i/>
      <w:sz w:val="20"/>
    </w:rPr>
  </w:style>
  <w:style w:type="character" w:customStyle="1" w:styleId="afff4">
    <w:name w:val="Надпись Знак"/>
    <w:link w:val="afff3"/>
    <w:rsid w:val="00A318C8"/>
    <w:rPr>
      <w:rFonts w:ascii="Arial" w:hAnsi="Arial"/>
      <w:i/>
      <w:szCs w:val="24"/>
      <w:lang w:val="ru-RU" w:eastAsia="ru-RU" w:bidi="ar-SA"/>
    </w:rPr>
  </w:style>
  <w:style w:type="paragraph" w:customStyle="1" w:styleId="afff5">
    <w:name w:val="Сноска"/>
    <w:basedOn w:val="afd"/>
    <w:pPr>
      <w:keepNext w:val="0"/>
      <w:keepLines w:val="0"/>
      <w:widowControl w:val="0"/>
      <w:pBdr>
        <w:top w:val="single" w:sz="4" w:space="1" w:color="auto"/>
      </w:pBdr>
      <w:spacing w:before="120"/>
      <w:jc w:val="left"/>
    </w:pPr>
    <w:rPr>
      <w:sz w:val="18"/>
    </w:rPr>
  </w:style>
  <w:style w:type="paragraph" w:customStyle="1" w:styleId="afff6">
    <w:name w:val="ТЕКСТ"/>
    <w:basedOn w:val="a6"/>
    <w:next w:val="a"/>
    <w:pPr>
      <w:ind w:firstLine="0"/>
      <w:jc w:val="left"/>
    </w:pPr>
    <w:rPr>
      <w:rFonts w:ascii="Century Gothic" w:hAnsi="Century Gothic"/>
      <w:bCs/>
      <w:sz w:val="18"/>
      <w:szCs w:val="20"/>
    </w:rPr>
  </w:style>
  <w:style w:type="paragraph" w:styleId="afff7">
    <w:name w:val="Title"/>
    <w:basedOn w:val="a"/>
    <w:qFormat/>
    <w:pPr>
      <w:jc w:val="center"/>
    </w:pPr>
    <w:rPr>
      <w:b/>
      <w:bCs/>
    </w:rPr>
  </w:style>
  <w:style w:type="paragraph" w:customStyle="1" w:styleId="afff8">
    <w:name w:val="Стиль Пример + полужирный"/>
    <w:basedOn w:val="afff1"/>
    <w:link w:val="afff9"/>
    <w:rsid w:val="006035D9"/>
    <w:rPr>
      <w:b/>
      <w:bCs/>
      <w:iCs w:val="0"/>
    </w:rPr>
  </w:style>
  <w:style w:type="character" w:customStyle="1" w:styleId="afff9">
    <w:name w:val="Стиль Пример + полужирный Знак"/>
    <w:link w:val="afff8"/>
    <w:rsid w:val="006035D9"/>
    <w:rPr>
      <w:rFonts w:ascii="Arial" w:hAnsi="Arial" w:cs="Arial"/>
      <w:b/>
      <w:bCs/>
      <w:iCs/>
      <w:sz w:val="18"/>
      <w:szCs w:val="26"/>
      <w:lang w:val="ru-RU" w:eastAsia="ru-RU" w:bidi="ar-SA"/>
    </w:rPr>
  </w:style>
  <w:style w:type="paragraph" w:customStyle="1" w:styleId="005">
    <w:name w:val="Стиль Пример + уплотненный на  005 пт"/>
    <w:basedOn w:val="afff1"/>
    <w:link w:val="0050"/>
    <w:rsid w:val="006035D9"/>
    <w:rPr>
      <w:iCs w:val="0"/>
      <w:spacing w:val="-1"/>
    </w:rPr>
  </w:style>
  <w:style w:type="character" w:customStyle="1" w:styleId="0050">
    <w:name w:val="Стиль Пример + уплотненный на  005 пт Знак"/>
    <w:link w:val="005"/>
    <w:rsid w:val="006035D9"/>
    <w:rPr>
      <w:rFonts w:ascii="Arial" w:hAnsi="Arial" w:cs="Arial"/>
      <w:b/>
      <w:bCs/>
      <w:iCs/>
      <w:spacing w:val="-1"/>
      <w:sz w:val="18"/>
      <w:szCs w:val="26"/>
      <w:lang w:val="ru-RU" w:eastAsia="ru-RU" w:bidi="ar-SA"/>
    </w:rPr>
  </w:style>
  <w:style w:type="table" w:styleId="afffa">
    <w:name w:val="Table Grid"/>
    <w:basedOn w:val="a1"/>
    <w:rsid w:val="0032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F72E15"/>
    <w:pPr>
      <w:spacing w:after="120" w:line="480" w:lineRule="auto"/>
      <w:ind w:left="283"/>
    </w:pPr>
  </w:style>
  <w:style w:type="paragraph" w:styleId="afffb">
    <w:name w:val="caption"/>
    <w:basedOn w:val="a"/>
    <w:next w:val="a"/>
    <w:qFormat/>
    <w:rsid w:val="0013361A"/>
    <w:pPr>
      <w:spacing w:before="120" w:after="120"/>
      <w:jc w:val="center"/>
    </w:pPr>
    <w:rPr>
      <w:rFonts w:ascii="Arial" w:hAnsi="Arial" w:cs="Arial"/>
      <w:i/>
      <w:iCs/>
      <w:sz w:val="20"/>
    </w:rPr>
  </w:style>
  <w:style w:type="paragraph" w:customStyle="1" w:styleId="finekcenter">
    <w:name w:val="finek_center"/>
    <w:basedOn w:val="a"/>
    <w:rsid w:val="00D75C42"/>
    <w:pPr>
      <w:spacing w:before="120" w:after="120"/>
      <w:jc w:val="center"/>
    </w:pPr>
    <w:rPr>
      <w:rFonts w:ascii="Century Gothic" w:hAnsi="Century Gothic"/>
      <w:sz w:val="18"/>
    </w:rPr>
  </w:style>
  <w:style w:type="paragraph" w:styleId="33">
    <w:name w:val="Body Text Indent 3"/>
    <w:basedOn w:val="a"/>
    <w:rsid w:val="00D75C42"/>
    <w:pPr>
      <w:spacing w:after="120"/>
      <w:ind w:left="283"/>
    </w:pPr>
    <w:rPr>
      <w:sz w:val="16"/>
      <w:szCs w:val="16"/>
    </w:rPr>
  </w:style>
  <w:style w:type="paragraph" w:customStyle="1" w:styleId="afffc">
    <w:name w:val="ФИО"/>
    <w:basedOn w:val="a"/>
    <w:rsid w:val="00D75C42"/>
    <w:pPr>
      <w:spacing w:before="120" w:after="120"/>
      <w:jc w:val="right"/>
    </w:pPr>
    <w:rPr>
      <w:rFonts w:ascii="Century Gothic" w:hAnsi="Century Gothic"/>
      <w:bCs/>
      <w:sz w:val="18"/>
    </w:rPr>
  </w:style>
  <w:style w:type="character" w:customStyle="1" w:styleId="11">
    <w:name w:val="Надпись Знак Знак1"/>
    <w:rsid w:val="00504600"/>
    <w:rPr>
      <w:rFonts w:ascii="Arial" w:hAnsi="Arial"/>
      <w:i/>
      <w:szCs w:val="24"/>
      <w:lang w:val="ru-RU" w:eastAsia="ru-RU" w:bidi="ar-SA"/>
    </w:rPr>
  </w:style>
  <w:style w:type="paragraph" w:styleId="afffd">
    <w:name w:val="Balloon Text"/>
    <w:basedOn w:val="a"/>
    <w:semiHidden/>
    <w:rsid w:val="00042A71"/>
    <w:pPr>
      <w:jc w:val="center"/>
    </w:pPr>
    <w:rPr>
      <w:rFonts w:ascii="Tahoma" w:hAnsi="Tahoma" w:cs="Tahoma"/>
      <w:bCs/>
      <w:sz w:val="16"/>
      <w:szCs w:val="16"/>
    </w:rPr>
  </w:style>
  <w:style w:type="character" w:customStyle="1" w:styleId="23">
    <w:name w:val="Надпись Знак Знак2"/>
    <w:rsid w:val="00AB79A0"/>
    <w:rPr>
      <w:rFonts w:ascii="Arial" w:hAnsi="Arial"/>
      <w:i/>
      <w:szCs w:val="24"/>
      <w:lang w:val="ru-RU" w:eastAsia="ru-RU" w:bidi="ar-SA"/>
    </w:rPr>
  </w:style>
  <w:style w:type="character" w:customStyle="1" w:styleId="afffe">
    <w:name w:val="Надпись Знак Знак Знак"/>
    <w:rsid w:val="00392084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12">
    <w:name w:val="Стиль Источник публикации + Перед:  12 пт"/>
    <w:basedOn w:val="affb"/>
    <w:rsid w:val="007E3D75"/>
    <w:pPr>
      <w:spacing w:before="120"/>
    </w:pPr>
    <w:rPr>
      <w:bCs/>
      <w:iCs/>
      <w:szCs w:val="20"/>
    </w:rPr>
  </w:style>
  <w:style w:type="character" w:customStyle="1" w:styleId="affff">
    <w:name w:val="Надпись Знак Знак"/>
    <w:rsid w:val="000A5528"/>
    <w:rPr>
      <w:rFonts w:ascii="Arial" w:hAnsi="Arial"/>
      <w:i/>
      <w:sz w:val="20"/>
      <w:szCs w:val="24"/>
      <w:lang w:val="ru-RU" w:eastAsia="ru-RU" w:bidi="ar-SA"/>
    </w:rPr>
  </w:style>
  <w:style w:type="paragraph" w:styleId="affff0">
    <w:name w:val="Normal (Web)"/>
    <w:basedOn w:val="a"/>
    <w:uiPriority w:val="99"/>
    <w:rsid w:val="009831E9"/>
    <w:pPr>
      <w:spacing w:before="30"/>
      <w:ind w:left="30" w:right="30" w:firstLine="240"/>
      <w:jc w:val="both"/>
    </w:pPr>
    <w:rPr>
      <w:rFonts w:ascii="Verdana" w:hAnsi="Verdana"/>
      <w:sz w:val="18"/>
      <w:szCs w:val="18"/>
    </w:rPr>
  </w:style>
  <w:style w:type="paragraph" w:customStyle="1" w:styleId="169">
    <w:name w:val="Стиль Заголовок 1 + Перед:  6 пт После:  9 пт"/>
    <w:basedOn w:val="1"/>
    <w:rsid w:val="00D344B3"/>
    <w:pPr>
      <w:spacing w:before="120" w:after="180"/>
    </w:pPr>
    <w:rPr>
      <w:bCs/>
      <w:szCs w:val="20"/>
    </w:rPr>
  </w:style>
  <w:style w:type="paragraph" w:customStyle="1" w:styleId="201">
    <w:name w:val="Стиль Заголовок 2 + уплотненный на  01 пт"/>
    <w:basedOn w:val="2"/>
    <w:rsid w:val="00D344B3"/>
    <w:rPr>
      <w:iCs w:val="0"/>
      <w:spacing w:val="-2"/>
      <w:sz w:val="20"/>
    </w:rPr>
  </w:style>
  <w:style w:type="paragraph" w:customStyle="1" w:styleId="2010">
    <w:name w:val="Стиль Стиль Заголовок 2 + уплотненный на  01 пт + не разреженный на..."/>
    <w:basedOn w:val="201"/>
    <w:rsid w:val="00D344B3"/>
    <w:rPr>
      <w:spacing w:val="0"/>
      <w:sz w:val="22"/>
    </w:rPr>
  </w:style>
  <w:style w:type="paragraph" w:customStyle="1" w:styleId="affff1">
    <w:name w:val="текстПриказа"/>
    <w:basedOn w:val="aff5"/>
    <w:rsid w:val="00A5180E"/>
    <w:pPr>
      <w:jc w:val="center"/>
    </w:pPr>
    <w:rPr>
      <w:sz w:val="28"/>
      <w:szCs w:val="28"/>
    </w:rPr>
  </w:style>
  <w:style w:type="paragraph" w:customStyle="1" w:styleId="affff2">
    <w:name w:val="ПодзаголовокПриказа"/>
    <w:basedOn w:val="aff5"/>
    <w:rsid w:val="00A5180E"/>
    <w:pPr>
      <w:spacing w:before="600" w:after="360"/>
      <w:jc w:val="center"/>
    </w:pPr>
    <w:rPr>
      <w:sz w:val="28"/>
      <w:szCs w:val="28"/>
    </w:rPr>
  </w:style>
  <w:style w:type="character" w:styleId="affff3">
    <w:name w:val="annotation reference"/>
    <w:semiHidden/>
    <w:rsid w:val="00A42978"/>
    <w:rPr>
      <w:sz w:val="16"/>
      <w:szCs w:val="16"/>
    </w:rPr>
  </w:style>
  <w:style w:type="paragraph" w:styleId="affff4">
    <w:name w:val="annotation text"/>
    <w:basedOn w:val="a"/>
    <w:semiHidden/>
    <w:rsid w:val="00A42978"/>
    <w:rPr>
      <w:sz w:val="20"/>
      <w:szCs w:val="20"/>
    </w:rPr>
  </w:style>
  <w:style w:type="paragraph" w:styleId="affff5">
    <w:name w:val="annotation subject"/>
    <w:basedOn w:val="affff4"/>
    <w:next w:val="affff4"/>
    <w:semiHidden/>
    <w:rsid w:val="00A42978"/>
    <w:rPr>
      <w:b/>
      <w:bCs/>
    </w:rPr>
  </w:style>
  <w:style w:type="paragraph" w:customStyle="1" w:styleId="affff6">
    <w:name w:val="Титул"/>
    <w:basedOn w:val="a"/>
    <w:rsid w:val="00587B01"/>
    <w:pPr>
      <w:jc w:val="center"/>
    </w:pPr>
    <w:rPr>
      <w:sz w:val="20"/>
      <w:szCs w:val="20"/>
    </w:rPr>
  </w:style>
  <w:style w:type="paragraph" w:customStyle="1" w:styleId="affff7">
    <w:name w:val="Титул + полужирный"/>
    <w:basedOn w:val="affff6"/>
    <w:rsid w:val="00587B01"/>
    <w:rPr>
      <w:b/>
      <w:bCs/>
    </w:rPr>
  </w:style>
  <w:style w:type="character" w:customStyle="1" w:styleId="affff8">
    <w:name w:val="Титул + полужирный Знак"/>
    <w:rsid w:val="00587B01"/>
    <w:rPr>
      <w:b/>
      <w:bCs/>
      <w:noProof w:val="0"/>
      <w:szCs w:val="24"/>
      <w:lang w:val="ru-RU" w:eastAsia="ru-RU" w:bidi="ar-SA"/>
    </w:rPr>
  </w:style>
  <w:style w:type="paragraph" w:customStyle="1" w:styleId="1CStyle59">
    <w:name w:val="1CStyle59"/>
    <w:rsid w:val="006E59E1"/>
    <w:pPr>
      <w:spacing w:after="200" w:line="276" w:lineRule="auto"/>
      <w:jc w:val="center"/>
    </w:pPr>
    <w:rPr>
      <w:rFonts w:ascii="Verdana" w:hAnsi="Verdana"/>
      <w:b/>
      <w:sz w:val="16"/>
      <w:szCs w:val="22"/>
    </w:rPr>
  </w:style>
  <w:style w:type="paragraph" w:customStyle="1" w:styleId="1CStyle58">
    <w:name w:val="1CStyle58"/>
    <w:rsid w:val="006E59E1"/>
    <w:pPr>
      <w:spacing w:after="200" w:line="276" w:lineRule="auto"/>
      <w:jc w:val="center"/>
    </w:pPr>
    <w:rPr>
      <w:rFonts w:ascii="Verdana" w:hAnsi="Verdana"/>
      <w:b/>
      <w:sz w:val="16"/>
      <w:szCs w:val="22"/>
    </w:rPr>
  </w:style>
  <w:style w:type="paragraph" w:customStyle="1" w:styleId="1CStyle85">
    <w:name w:val="1CStyle85"/>
    <w:rsid w:val="006E59E1"/>
    <w:pPr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7">
    <w:name w:val="1CStyle87"/>
    <w:rsid w:val="006E59E1"/>
    <w:pPr>
      <w:wordWrap w:val="0"/>
      <w:spacing w:after="200" w:line="276" w:lineRule="auto"/>
      <w:jc w:val="center"/>
    </w:pPr>
    <w:rPr>
      <w:rFonts w:ascii="Verdana" w:hAnsi="Verdana"/>
      <w:sz w:val="16"/>
      <w:szCs w:val="22"/>
    </w:rPr>
  </w:style>
  <w:style w:type="paragraph" w:customStyle="1" w:styleId="1CStyle86">
    <w:name w:val="1CStyle86"/>
    <w:rsid w:val="006E59E1"/>
    <w:pPr>
      <w:spacing w:after="200" w:line="276" w:lineRule="auto"/>
      <w:jc w:val="right"/>
    </w:pPr>
    <w:rPr>
      <w:rFonts w:ascii="Verdana" w:hAnsi="Verdana"/>
      <w:sz w:val="16"/>
      <w:szCs w:val="22"/>
    </w:rPr>
  </w:style>
  <w:style w:type="paragraph" w:styleId="HTML">
    <w:name w:val="HTML Preformatted"/>
    <w:basedOn w:val="a"/>
    <w:link w:val="HTML0"/>
    <w:uiPriority w:val="99"/>
    <w:unhideWhenUsed/>
    <w:rsid w:val="00997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9756A"/>
    <w:rPr>
      <w:rFonts w:ascii="Arial" w:hAnsi="Arial" w:cs="Arial"/>
    </w:rPr>
  </w:style>
  <w:style w:type="character" w:customStyle="1" w:styleId="fill1">
    <w:name w:val="fill1"/>
    <w:rsid w:val="004C29D2"/>
    <w:rPr>
      <w:b w:val="0"/>
      <w:bCs w:val="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8256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41">
              <w:marLeft w:val="195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798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094">
              <w:marLeft w:val="18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88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1014">
                      <w:marLeft w:val="-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49373">
                      <w:marLeft w:val="-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197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998306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314">
              <w:marLeft w:val="195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844">
              <w:marLeft w:val="18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98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nek\books\verstk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530C76-F5F0-4E0C-856A-197A2C6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verstka.dot</Template>
  <TotalTime>0</TotalTime>
  <Pages>22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правовые акты</vt:lpstr>
    </vt:vector>
  </TitlesOfParts>
  <Company>cfe</Company>
  <LinksUpToDate>false</LinksUpToDate>
  <CharactersWithSpaces>46421</CharactersWithSpaces>
  <SharedDoc>false</SharedDoc>
  <HLinks>
    <vt:vector size="30" baseType="variant"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/document/99/902252847/ZAP2DAQ3HM/</vt:lpwstr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/document/118/13680/tabl1/</vt:lpwstr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/document/99/902249301/XA00M922N3/</vt:lpwstr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/document/99/902316088/XA00M7S2MM/</vt:lpwstr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/document/99/902316088/XA00MBO2NG/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правовые акты</dc:title>
  <dc:creator>finek</dc:creator>
  <cp:lastModifiedBy>316-teacher</cp:lastModifiedBy>
  <cp:revision>2</cp:revision>
  <cp:lastPrinted>2013-06-25T07:54:00Z</cp:lastPrinted>
  <dcterms:created xsi:type="dcterms:W3CDTF">2016-08-11T09:36:00Z</dcterms:created>
  <dcterms:modified xsi:type="dcterms:W3CDTF">2016-08-11T09:36:00Z</dcterms:modified>
</cp:coreProperties>
</file>